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BEA" w:rsidRDefault="00B17D4F" w:rsidP="00BB72BC">
      <w:pPr>
        <w:pStyle w:val="Default"/>
        <w:jc w:val="center"/>
        <w:rPr>
          <w:b/>
          <w:sz w:val="40"/>
          <w:szCs w:val="40"/>
        </w:rPr>
      </w:pPr>
      <w:r w:rsidRPr="00FB2BEA">
        <w:rPr>
          <w:b/>
          <w:sz w:val="40"/>
          <w:szCs w:val="40"/>
        </w:rPr>
        <w:t xml:space="preserve">Администрация Орловского района </w:t>
      </w:r>
    </w:p>
    <w:p w:rsidR="00BB72BC" w:rsidRPr="00FB2BEA" w:rsidRDefault="00B17D4F" w:rsidP="00BB72BC">
      <w:pPr>
        <w:pStyle w:val="Default"/>
        <w:jc w:val="center"/>
        <w:rPr>
          <w:b/>
          <w:sz w:val="40"/>
          <w:szCs w:val="40"/>
        </w:rPr>
      </w:pPr>
      <w:r w:rsidRPr="00FB2BEA">
        <w:rPr>
          <w:b/>
          <w:sz w:val="40"/>
          <w:szCs w:val="40"/>
        </w:rPr>
        <w:t>Ростовской области</w:t>
      </w:r>
    </w:p>
    <w:p w:rsidR="00B17D4F" w:rsidRPr="00B17D4F" w:rsidRDefault="00B17D4F" w:rsidP="00BB72BC">
      <w:pPr>
        <w:pStyle w:val="Default"/>
        <w:jc w:val="center"/>
        <w:rPr>
          <w:sz w:val="28"/>
          <w:szCs w:val="28"/>
        </w:rPr>
      </w:pPr>
    </w:p>
    <w:p w:rsidR="00BB72BC" w:rsidRDefault="00BB72BC" w:rsidP="00BB72BC">
      <w:pPr>
        <w:pStyle w:val="Default"/>
        <w:jc w:val="center"/>
      </w:pPr>
    </w:p>
    <w:p w:rsidR="00BB72BC" w:rsidRDefault="00BB72BC" w:rsidP="00BB72BC">
      <w:pPr>
        <w:pStyle w:val="Default"/>
        <w:jc w:val="center"/>
      </w:pPr>
    </w:p>
    <w:p w:rsidR="00BB72BC" w:rsidRDefault="00BB72BC" w:rsidP="00BB72BC">
      <w:pPr>
        <w:pStyle w:val="Default"/>
        <w:jc w:val="center"/>
      </w:pPr>
    </w:p>
    <w:p w:rsidR="00BB72BC" w:rsidRDefault="00BB72BC" w:rsidP="00BB72BC">
      <w:pPr>
        <w:pStyle w:val="Default"/>
        <w:jc w:val="center"/>
      </w:pPr>
    </w:p>
    <w:p w:rsidR="00BB72BC" w:rsidRDefault="00BB72BC" w:rsidP="00BB72BC">
      <w:pPr>
        <w:pStyle w:val="Default"/>
        <w:jc w:val="center"/>
      </w:pPr>
    </w:p>
    <w:p w:rsidR="00B17D4F" w:rsidRDefault="00B17D4F" w:rsidP="00BB72BC">
      <w:pPr>
        <w:pStyle w:val="Default"/>
        <w:jc w:val="center"/>
        <w:rPr>
          <w:b/>
          <w:bCs/>
          <w:sz w:val="28"/>
          <w:szCs w:val="28"/>
        </w:rPr>
      </w:pPr>
    </w:p>
    <w:p w:rsidR="00B17D4F" w:rsidRDefault="00B17D4F" w:rsidP="00BB72BC">
      <w:pPr>
        <w:pStyle w:val="Default"/>
        <w:jc w:val="center"/>
        <w:rPr>
          <w:b/>
          <w:bCs/>
          <w:sz w:val="28"/>
          <w:szCs w:val="28"/>
        </w:rPr>
      </w:pPr>
    </w:p>
    <w:p w:rsidR="00B17D4F" w:rsidRDefault="00B17D4F" w:rsidP="00BB72BC">
      <w:pPr>
        <w:pStyle w:val="Default"/>
        <w:jc w:val="center"/>
        <w:rPr>
          <w:b/>
          <w:bCs/>
          <w:sz w:val="28"/>
          <w:szCs w:val="28"/>
        </w:rPr>
      </w:pPr>
    </w:p>
    <w:p w:rsidR="00B17D4F" w:rsidRDefault="00B17D4F" w:rsidP="00BB72BC">
      <w:pPr>
        <w:pStyle w:val="Default"/>
        <w:jc w:val="center"/>
        <w:rPr>
          <w:b/>
          <w:bCs/>
          <w:sz w:val="28"/>
          <w:szCs w:val="28"/>
        </w:rPr>
      </w:pPr>
    </w:p>
    <w:p w:rsidR="00B17D4F" w:rsidRDefault="00B17D4F" w:rsidP="00BB72BC">
      <w:pPr>
        <w:pStyle w:val="Default"/>
        <w:jc w:val="center"/>
        <w:rPr>
          <w:b/>
          <w:bCs/>
          <w:sz w:val="28"/>
          <w:szCs w:val="28"/>
        </w:rPr>
      </w:pPr>
    </w:p>
    <w:p w:rsidR="00B17D4F" w:rsidRDefault="00B17D4F" w:rsidP="00BB72BC">
      <w:pPr>
        <w:pStyle w:val="Default"/>
        <w:jc w:val="center"/>
        <w:rPr>
          <w:b/>
          <w:bCs/>
          <w:sz w:val="28"/>
          <w:szCs w:val="28"/>
        </w:rPr>
      </w:pPr>
    </w:p>
    <w:p w:rsidR="00B17D4F" w:rsidRDefault="00B17D4F" w:rsidP="00BB72BC">
      <w:pPr>
        <w:pStyle w:val="Default"/>
        <w:jc w:val="center"/>
        <w:rPr>
          <w:b/>
          <w:bCs/>
          <w:sz w:val="28"/>
          <w:szCs w:val="28"/>
        </w:rPr>
      </w:pPr>
    </w:p>
    <w:p w:rsidR="00B17D4F" w:rsidRDefault="00B17D4F" w:rsidP="00BB72BC">
      <w:pPr>
        <w:pStyle w:val="Default"/>
        <w:jc w:val="center"/>
        <w:rPr>
          <w:b/>
          <w:bCs/>
          <w:sz w:val="28"/>
          <w:szCs w:val="28"/>
        </w:rPr>
      </w:pPr>
    </w:p>
    <w:p w:rsidR="00BB72BC" w:rsidRPr="00FB2BEA" w:rsidRDefault="00B17D4F" w:rsidP="00BB72BC">
      <w:pPr>
        <w:pStyle w:val="Default"/>
        <w:jc w:val="center"/>
        <w:rPr>
          <w:sz w:val="36"/>
          <w:szCs w:val="36"/>
        </w:rPr>
      </w:pPr>
      <w:r w:rsidRPr="00FB2BEA">
        <w:rPr>
          <w:b/>
          <w:bCs/>
          <w:sz w:val="36"/>
          <w:szCs w:val="36"/>
        </w:rPr>
        <w:t>ПАМЯТКА</w:t>
      </w:r>
    </w:p>
    <w:p w:rsidR="00BB72BC" w:rsidRPr="00FB2BEA" w:rsidRDefault="00B17D4F" w:rsidP="002D4C61">
      <w:pPr>
        <w:pStyle w:val="Default"/>
        <w:jc w:val="center"/>
        <w:rPr>
          <w:b/>
          <w:bCs/>
          <w:sz w:val="36"/>
          <w:szCs w:val="36"/>
        </w:rPr>
      </w:pPr>
      <w:r w:rsidRPr="00FB2BEA">
        <w:rPr>
          <w:b/>
          <w:bCs/>
          <w:sz w:val="36"/>
          <w:szCs w:val="36"/>
        </w:rPr>
        <w:t xml:space="preserve">о </w:t>
      </w:r>
      <w:r w:rsidR="002D4C61">
        <w:rPr>
          <w:b/>
          <w:bCs/>
          <w:sz w:val="36"/>
          <w:szCs w:val="36"/>
        </w:rPr>
        <w:t>запрете на дарение подарков должностным лицам, а также на получение ими подарков в связи с выполнением служебных (трудовых) обязанностей (осуществлением полномочий).</w:t>
      </w:r>
    </w:p>
    <w:p w:rsidR="00BB72BC" w:rsidRPr="00FB2BEA" w:rsidRDefault="00BB72BC" w:rsidP="00BB72BC">
      <w:pPr>
        <w:pStyle w:val="Default"/>
        <w:jc w:val="center"/>
        <w:rPr>
          <w:b/>
          <w:bCs/>
          <w:sz w:val="36"/>
          <w:szCs w:val="36"/>
        </w:rPr>
      </w:pPr>
    </w:p>
    <w:p w:rsidR="00BB72BC" w:rsidRDefault="00BB72BC" w:rsidP="00BB72BC">
      <w:pPr>
        <w:pStyle w:val="Default"/>
        <w:jc w:val="center"/>
        <w:rPr>
          <w:sz w:val="28"/>
          <w:szCs w:val="28"/>
        </w:rPr>
      </w:pPr>
    </w:p>
    <w:p w:rsidR="00BB72BC" w:rsidRDefault="00BB72BC" w:rsidP="00BB72BC">
      <w:pPr>
        <w:pStyle w:val="Default"/>
        <w:jc w:val="both"/>
        <w:rPr>
          <w:sz w:val="28"/>
          <w:szCs w:val="28"/>
        </w:rPr>
      </w:pPr>
    </w:p>
    <w:p w:rsidR="00BB72BC" w:rsidRDefault="00BB72BC" w:rsidP="00BB72BC">
      <w:pPr>
        <w:pStyle w:val="Default"/>
        <w:jc w:val="both"/>
        <w:rPr>
          <w:sz w:val="28"/>
          <w:szCs w:val="28"/>
        </w:rPr>
      </w:pPr>
    </w:p>
    <w:p w:rsidR="00BB72BC" w:rsidRDefault="00BB72BC" w:rsidP="00BB72BC">
      <w:pPr>
        <w:pStyle w:val="Default"/>
        <w:rPr>
          <w:sz w:val="28"/>
          <w:szCs w:val="28"/>
        </w:rPr>
      </w:pPr>
    </w:p>
    <w:p w:rsidR="00C94FAF" w:rsidRDefault="00C94FAF"/>
    <w:p w:rsidR="00B17D4F" w:rsidRDefault="00B17D4F"/>
    <w:p w:rsidR="00B17D4F" w:rsidRDefault="00B17D4F"/>
    <w:p w:rsidR="00B17D4F" w:rsidRDefault="00B17D4F"/>
    <w:p w:rsidR="00B17D4F" w:rsidRDefault="00B17D4F"/>
    <w:p w:rsidR="00B17D4F" w:rsidRDefault="00B17D4F"/>
    <w:p w:rsidR="00B17D4F" w:rsidRDefault="00B17D4F"/>
    <w:p w:rsidR="00B17D4F" w:rsidRDefault="00B17D4F"/>
    <w:p w:rsidR="00B17D4F" w:rsidRDefault="00B17D4F"/>
    <w:p w:rsidR="00B17D4F" w:rsidRDefault="00B17D4F"/>
    <w:p w:rsidR="00B17D4F" w:rsidRDefault="00B17D4F"/>
    <w:p w:rsidR="00B17D4F" w:rsidRPr="00FB2BEA" w:rsidRDefault="00B17D4F" w:rsidP="00B17D4F">
      <w:pPr>
        <w:jc w:val="center"/>
        <w:rPr>
          <w:rFonts w:ascii="Times New Roman" w:hAnsi="Times New Roman"/>
          <w:b/>
          <w:sz w:val="40"/>
          <w:szCs w:val="40"/>
        </w:rPr>
      </w:pPr>
      <w:r w:rsidRPr="00FB2BEA">
        <w:rPr>
          <w:rFonts w:ascii="Times New Roman" w:hAnsi="Times New Roman"/>
          <w:b/>
          <w:sz w:val="40"/>
          <w:szCs w:val="40"/>
        </w:rPr>
        <w:t>п. Орловский</w:t>
      </w:r>
    </w:p>
    <w:p w:rsidR="00B17D4F" w:rsidRDefault="00B17D4F" w:rsidP="00B17D4F">
      <w:pPr>
        <w:rPr>
          <w:rFonts w:ascii="Times New Roman" w:hAnsi="Times New Roman"/>
          <w:sz w:val="28"/>
          <w:szCs w:val="28"/>
        </w:rPr>
      </w:pPr>
    </w:p>
    <w:p w:rsidR="002E4BD9" w:rsidRPr="002E4BD9" w:rsidRDefault="002E4BD9" w:rsidP="002E4BD9">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color w:val="252525"/>
          <w:sz w:val="28"/>
          <w:szCs w:val="28"/>
        </w:rPr>
        <w:lastRenderedPageBreak/>
        <w:t xml:space="preserve">Настоящая памятка разъясняет основные обязанности, связанные с соблюдением </w:t>
      </w:r>
      <w:proofErr w:type="spellStart"/>
      <w:r w:rsidRPr="002E4BD9">
        <w:rPr>
          <w:rFonts w:ascii="Times New Roman" w:hAnsi="Times New Roman"/>
          <w:color w:val="252525"/>
          <w:sz w:val="28"/>
          <w:szCs w:val="28"/>
        </w:rPr>
        <w:t>антикоррупционного</w:t>
      </w:r>
      <w:proofErr w:type="spellEnd"/>
      <w:r w:rsidRPr="002E4BD9">
        <w:rPr>
          <w:rFonts w:ascii="Times New Roman" w:hAnsi="Times New Roman"/>
          <w:color w:val="252525"/>
          <w:sz w:val="28"/>
          <w:szCs w:val="28"/>
        </w:rPr>
        <w:t xml:space="preserve"> запрета на получение отдельными категориями лиц подарков и иных вознаграждений в связи с выполнением служебных (должностных) обязанностей.</w:t>
      </w:r>
    </w:p>
    <w:p w:rsidR="002E4BD9" w:rsidRPr="002E4BD9" w:rsidRDefault="002E4BD9" w:rsidP="003462EE">
      <w:pPr>
        <w:shd w:val="clear" w:color="auto" w:fill="FFFFFF"/>
        <w:spacing w:after="0" w:line="240" w:lineRule="auto"/>
        <w:ind w:firstLine="709"/>
        <w:jc w:val="both"/>
        <w:rPr>
          <w:rFonts w:ascii="Times New Roman" w:hAnsi="Times New Roman"/>
          <w:color w:val="252525"/>
          <w:sz w:val="28"/>
          <w:szCs w:val="28"/>
        </w:rPr>
      </w:pPr>
      <w:proofErr w:type="gramStart"/>
      <w:r w:rsidRPr="002E4BD9">
        <w:rPr>
          <w:rFonts w:ascii="Times New Roman" w:hAnsi="Times New Roman"/>
          <w:color w:val="252525"/>
          <w:sz w:val="28"/>
          <w:szCs w:val="28"/>
        </w:rPr>
        <w:t>Предназначена</w:t>
      </w:r>
      <w:proofErr w:type="gramEnd"/>
      <w:r w:rsidRPr="002E4BD9">
        <w:rPr>
          <w:rFonts w:ascii="Times New Roman" w:hAnsi="Times New Roman"/>
          <w:color w:val="252525"/>
          <w:sz w:val="28"/>
          <w:szCs w:val="28"/>
        </w:rPr>
        <w:t xml:space="preserve"> для муниципальных служащих, лиц, замещающих  муниципальные должности и иных лиц.</w:t>
      </w:r>
    </w:p>
    <w:p w:rsidR="002E4BD9" w:rsidRPr="002E4BD9" w:rsidRDefault="002E4BD9" w:rsidP="002E4BD9">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В 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2E4BD9" w:rsidRPr="002E4BD9" w:rsidRDefault="002E4BD9" w:rsidP="002E4BD9">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b/>
          <w:bCs/>
          <w:color w:val="252525"/>
          <w:sz w:val="28"/>
          <w:szCs w:val="28"/>
        </w:rPr>
        <w:t>Подарок, полученный в связи с протокольными мероприятиями, служебными командировками и другими официальными мероприятиями </w:t>
      </w:r>
      <w:r w:rsidRPr="002E4BD9">
        <w:rPr>
          <w:rFonts w:ascii="Times New Roman" w:hAnsi="Times New Roman"/>
          <w:color w:val="252525"/>
          <w:sz w:val="28"/>
          <w:szCs w:val="28"/>
        </w:rPr>
        <w:t>-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sidRPr="002E4BD9">
        <w:rPr>
          <w:rFonts w:ascii="Times New Roman" w:hAnsi="Times New Roman"/>
          <w:color w:val="252525"/>
          <w:sz w:val="28"/>
          <w:szCs w:val="28"/>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2E4BD9" w:rsidRPr="002E4BD9" w:rsidRDefault="002E4BD9" w:rsidP="003462EE">
      <w:pPr>
        <w:shd w:val="clear" w:color="auto" w:fill="FFFFFF"/>
        <w:spacing w:after="0" w:line="240" w:lineRule="auto"/>
        <w:ind w:firstLine="709"/>
        <w:jc w:val="both"/>
        <w:rPr>
          <w:rFonts w:ascii="Times New Roman" w:hAnsi="Times New Roman"/>
          <w:color w:val="252525"/>
          <w:sz w:val="28"/>
          <w:szCs w:val="28"/>
        </w:rPr>
      </w:pPr>
      <w:proofErr w:type="gramStart"/>
      <w:r w:rsidRPr="002E4BD9">
        <w:rPr>
          <w:rFonts w:ascii="Times New Roman" w:hAnsi="Times New Roman"/>
          <w:b/>
          <w:bCs/>
          <w:color w:val="252525"/>
          <w:sz w:val="28"/>
          <w:szCs w:val="28"/>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Pr="002E4BD9">
        <w:rPr>
          <w:rFonts w:ascii="Times New Roman" w:hAnsi="Times New Roman"/>
          <w:color w:val="252525"/>
          <w:sz w:val="28"/>
          <w:szCs w:val="28"/>
        </w:rPr>
        <w:t>-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sidRPr="002E4BD9">
        <w:rPr>
          <w:rFonts w:ascii="Times New Roman" w:hAnsi="Times New Roman"/>
          <w:color w:val="252525"/>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2E4BD9" w:rsidRPr="002E4BD9" w:rsidRDefault="002E4BD9" w:rsidP="003462EE">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color w:val="252525"/>
          <w:sz w:val="28"/>
          <w:szCs w:val="28"/>
        </w:rPr>
        <w:t>По </w:t>
      </w:r>
      <w:r w:rsidRPr="002E4BD9">
        <w:rPr>
          <w:rFonts w:ascii="Times New Roman" w:hAnsi="Times New Roman"/>
          <w:b/>
          <w:bCs/>
          <w:color w:val="252525"/>
          <w:sz w:val="28"/>
          <w:szCs w:val="28"/>
        </w:rPr>
        <w:t>договору дарения </w:t>
      </w:r>
      <w:r w:rsidRPr="002E4BD9">
        <w:rPr>
          <w:rFonts w:ascii="Times New Roman" w:hAnsi="Times New Roman"/>
          <w:color w:val="252525"/>
          <w:sz w:val="28"/>
          <w:szCs w:val="28"/>
        </w:rPr>
        <w:t>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2E4BD9" w:rsidRPr="002E4BD9" w:rsidRDefault="002E4BD9" w:rsidP="003462EE">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При наличии встречной передачи вещи или права либо встречного обязательства договор не признается дарением (статья 572 ГК РФ).</w:t>
      </w:r>
    </w:p>
    <w:p w:rsidR="002E4BD9" w:rsidRPr="002E4BD9" w:rsidRDefault="002E4BD9" w:rsidP="00144D00">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b/>
          <w:bCs/>
          <w:color w:val="252525"/>
          <w:sz w:val="28"/>
          <w:szCs w:val="28"/>
        </w:rPr>
        <w:t>Подарком </w:t>
      </w:r>
      <w:r w:rsidRPr="002E4BD9">
        <w:rPr>
          <w:rFonts w:ascii="Times New Roman" w:hAnsi="Times New Roman"/>
          <w:color w:val="252525"/>
          <w:sz w:val="28"/>
          <w:szCs w:val="28"/>
        </w:rPr>
        <w:t xml:space="preserve">признается не только какая-то вещь, но и имущественное 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sidRPr="002E4BD9">
        <w:rPr>
          <w:rFonts w:ascii="Times New Roman" w:hAnsi="Times New Roman"/>
          <w:color w:val="252525"/>
          <w:sz w:val="28"/>
          <w:szCs w:val="28"/>
        </w:rPr>
        <w:t>тем</w:t>
      </w:r>
      <w:proofErr w:type="gramEnd"/>
      <w:r w:rsidRPr="002E4BD9">
        <w:rPr>
          <w:rFonts w:ascii="Times New Roman" w:hAnsi="Times New Roman"/>
          <w:color w:val="252525"/>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w:t>
      </w:r>
      <w:r w:rsidRPr="002E4BD9">
        <w:rPr>
          <w:rFonts w:ascii="Times New Roman" w:hAnsi="Times New Roman"/>
          <w:color w:val="252525"/>
          <w:sz w:val="28"/>
          <w:szCs w:val="28"/>
        </w:rPr>
        <w:lastRenderedPageBreak/>
        <w:t>как они фактически представляют собой в некоторой степени завуалированную передачу наличных денег.</w:t>
      </w:r>
    </w:p>
    <w:p w:rsidR="002E4BD9" w:rsidRPr="002E4BD9" w:rsidRDefault="002E4BD9" w:rsidP="00144D00">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b/>
          <w:bCs/>
          <w:color w:val="252525"/>
          <w:sz w:val="28"/>
          <w:szCs w:val="28"/>
        </w:rPr>
        <w:t xml:space="preserve">Признаком дарения служит </w:t>
      </w:r>
      <w:proofErr w:type="gramStart"/>
      <w:r w:rsidRPr="002E4BD9">
        <w:rPr>
          <w:rFonts w:ascii="Times New Roman" w:hAnsi="Times New Roman"/>
          <w:b/>
          <w:bCs/>
          <w:color w:val="252525"/>
          <w:sz w:val="28"/>
          <w:szCs w:val="28"/>
        </w:rPr>
        <w:t>отсутствие</w:t>
      </w:r>
      <w:proofErr w:type="gramEnd"/>
      <w:r w:rsidRPr="002E4BD9">
        <w:rPr>
          <w:rFonts w:ascii="Times New Roman" w:hAnsi="Times New Roman"/>
          <w:b/>
          <w:bCs/>
          <w:color w:val="252525"/>
          <w:sz w:val="28"/>
          <w:szCs w:val="28"/>
        </w:rPr>
        <w:t xml:space="preserve"> какого бы то ни было встречного удовлетворения</w:t>
      </w:r>
      <w:r w:rsidR="003462EE">
        <w:rPr>
          <w:rFonts w:ascii="Times New Roman" w:hAnsi="Times New Roman"/>
          <w:b/>
          <w:bCs/>
          <w:color w:val="252525"/>
          <w:sz w:val="28"/>
          <w:szCs w:val="28"/>
        </w:rPr>
        <w:t>.</w:t>
      </w:r>
    </w:p>
    <w:p w:rsidR="002E4BD9" w:rsidRPr="002E4BD9" w:rsidRDefault="002E4BD9" w:rsidP="00144D00">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b/>
          <w:bCs/>
          <w:color w:val="252525"/>
          <w:sz w:val="28"/>
          <w:szCs w:val="28"/>
        </w:rPr>
        <w:t>ЗАПРЕЩЕНИЕ ДАРЕНИЯ</w:t>
      </w:r>
    </w:p>
    <w:p w:rsidR="002E4BD9" w:rsidRPr="002E4BD9" w:rsidRDefault="002E4BD9" w:rsidP="00144D00">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b/>
          <w:bCs/>
          <w:color w:val="252525"/>
          <w:sz w:val="28"/>
          <w:szCs w:val="28"/>
        </w:rPr>
        <w:t>Статья 575 Гражданского кодекса Российской Федерации:</w:t>
      </w:r>
    </w:p>
    <w:p w:rsidR="002E4BD9" w:rsidRPr="002E4BD9" w:rsidRDefault="002E4BD9" w:rsidP="00144D00">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b/>
          <w:bCs/>
          <w:color w:val="252525"/>
          <w:sz w:val="28"/>
          <w:szCs w:val="28"/>
        </w:rPr>
        <w:t>Не допускается дарение</w:t>
      </w:r>
      <w:r w:rsidRPr="002E4BD9">
        <w:rPr>
          <w:rFonts w:ascii="Times New Roman" w:hAnsi="Times New Roman"/>
          <w:color w:val="252525"/>
          <w:sz w:val="28"/>
          <w:szCs w:val="28"/>
        </w:rPr>
        <w:t>, за исключением обычных подарков, стоимость которых не превышает трех тысяч рублей:</w:t>
      </w:r>
    </w:p>
    <w:p w:rsidR="002E4BD9" w:rsidRPr="002E4BD9" w:rsidRDefault="002E4BD9" w:rsidP="00144D00">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color w:val="252525"/>
          <w:sz w:val="28"/>
          <w:szCs w:val="28"/>
        </w:rPr>
        <w:t>-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2E4BD9" w:rsidRPr="002E4BD9" w:rsidRDefault="002E4BD9" w:rsidP="00144D00">
      <w:pPr>
        <w:shd w:val="clear" w:color="auto" w:fill="FFFFFF"/>
        <w:spacing w:after="0" w:line="240" w:lineRule="auto"/>
        <w:ind w:firstLine="709"/>
        <w:jc w:val="both"/>
        <w:rPr>
          <w:rFonts w:ascii="Times New Roman" w:hAnsi="Times New Roman"/>
          <w:color w:val="252525"/>
          <w:sz w:val="28"/>
          <w:szCs w:val="28"/>
        </w:rPr>
      </w:pPr>
      <w:r w:rsidRPr="002E4BD9">
        <w:rPr>
          <w:rFonts w:ascii="Times New Roman" w:hAnsi="Times New Roman"/>
          <w:color w:val="252525"/>
          <w:sz w:val="28"/>
          <w:szCs w:val="28"/>
        </w:rPr>
        <w:t>-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в связи с их должностным положением или в связи с исполнением ими служебных обязанностей.</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установленный пунктом 1 настоящей статьи,          </w:t>
      </w:r>
      <w:r w:rsidRPr="00144D00">
        <w:rPr>
          <w:rFonts w:ascii="Times New Roman" w:hAnsi="Times New Roman"/>
          <w:b/>
          <w:bCs/>
          <w:color w:val="252525"/>
          <w:sz w:val="28"/>
          <w:szCs w:val="28"/>
        </w:rPr>
        <w:t>не распространяется на случаи дарения </w:t>
      </w:r>
      <w:r w:rsidRPr="002E4BD9">
        <w:rPr>
          <w:rFonts w:ascii="Times New Roman" w:hAnsi="Times New Roman"/>
          <w:color w:val="252525"/>
          <w:sz w:val="28"/>
          <w:szCs w:val="28"/>
        </w:rPr>
        <w:t xml:space="preserve">в связи с протокольными мероприятиями, служебными командировками и другими официальными мероприятиями. </w:t>
      </w:r>
      <w:proofErr w:type="gramStart"/>
      <w:r w:rsidRPr="002E4BD9">
        <w:rPr>
          <w:rFonts w:ascii="Times New Roman" w:hAnsi="Times New Roman"/>
          <w:color w:val="252525"/>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roofErr w:type="gramEnd"/>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144D00">
        <w:rPr>
          <w:rFonts w:ascii="Times New Roman" w:hAnsi="Times New Roman"/>
          <w:b/>
          <w:bCs/>
          <w:color w:val="252525"/>
          <w:sz w:val="28"/>
          <w:szCs w:val="28"/>
        </w:rPr>
        <w:t> </w:t>
      </w:r>
      <w:r w:rsidR="00144D00" w:rsidRPr="00144D00">
        <w:rPr>
          <w:rFonts w:ascii="Times New Roman" w:hAnsi="Times New Roman"/>
          <w:color w:val="252525"/>
          <w:sz w:val="28"/>
          <w:szCs w:val="28"/>
        </w:rPr>
        <w:tab/>
      </w:r>
      <w:r w:rsidRPr="00144D00">
        <w:rPr>
          <w:rFonts w:ascii="Times New Roman" w:hAnsi="Times New Roman"/>
          <w:b/>
          <w:bCs/>
          <w:color w:val="252525"/>
          <w:sz w:val="28"/>
          <w:szCs w:val="28"/>
        </w:rPr>
        <w:t>Подпункт 7 пункта 3 статьи 12.1 Федерального закона «О противодействии коррупции»:</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color w:val="252525"/>
          <w:sz w:val="28"/>
          <w:szCs w:val="28"/>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sidRPr="00144D00">
        <w:rPr>
          <w:rFonts w:ascii="Times New Roman" w:hAnsi="Times New Roman"/>
          <w:b/>
          <w:bCs/>
          <w:color w:val="252525"/>
          <w:sz w:val="28"/>
          <w:szCs w:val="28"/>
        </w:rPr>
        <w:t>не вправе получать </w:t>
      </w:r>
      <w:r w:rsidRPr="002E4BD9">
        <w:rPr>
          <w:rFonts w:ascii="Times New Roman" w:hAnsi="Times New Roman"/>
          <w:color w:val="252525"/>
          <w:sz w:val="28"/>
          <w:szCs w:val="28"/>
        </w:rPr>
        <w:t>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w:t>
      </w:r>
      <w:proofErr w:type="gramEnd"/>
      <w:r w:rsidRPr="002E4BD9">
        <w:rPr>
          <w:rFonts w:ascii="Times New Roman" w:hAnsi="Times New Roman"/>
          <w:color w:val="252525"/>
          <w:sz w:val="28"/>
          <w:szCs w:val="28"/>
        </w:rPr>
        <w:t>) и подарки от физических и юридических лиц.</w:t>
      </w:r>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144D00">
        <w:rPr>
          <w:rFonts w:ascii="Times New Roman" w:hAnsi="Times New Roman"/>
          <w:b/>
          <w:bCs/>
          <w:color w:val="252525"/>
          <w:sz w:val="28"/>
          <w:szCs w:val="28"/>
        </w:rPr>
        <w:t>  </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144D00">
        <w:rPr>
          <w:rFonts w:ascii="Times New Roman" w:hAnsi="Times New Roman"/>
          <w:b/>
          <w:bCs/>
          <w:color w:val="252525"/>
          <w:sz w:val="28"/>
          <w:szCs w:val="28"/>
        </w:rPr>
        <w:t>Подпункт 5 пункта 1 статьи 14 Федерального закона от 02.03.2007 № 25-ФЗ «О муниципальной службе в Российской Федерации»:</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В связи с прохождением муниципальной службы муниципальному служащему </w:t>
      </w:r>
      <w:r w:rsidRPr="00144D00">
        <w:rPr>
          <w:rFonts w:ascii="Times New Roman" w:hAnsi="Times New Roman"/>
          <w:b/>
          <w:bCs/>
          <w:color w:val="252525"/>
          <w:sz w:val="28"/>
          <w:szCs w:val="28"/>
        </w:rPr>
        <w:t>запрещается получать </w:t>
      </w:r>
      <w:r w:rsidRPr="002E4BD9">
        <w:rPr>
          <w:rFonts w:ascii="Times New Roman" w:hAnsi="Times New Roman"/>
          <w:color w:val="252525"/>
          <w:sz w:val="28"/>
          <w:szCs w:val="28"/>
        </w:rPr>
        <w:t xml:space="preserve">в связи с должностным положением или в связи с исполнением должностных обязанностей вознаграждения от физических и </w:t>
      </w:r>
      <w:r w:rsidRPr="002E4BD9">
        <w:rPr>
          <w:rFonts w:ascii="Times New Roman" w:hAnsi="Times New Roman"/>
          <w:color w:val="252525"/>
          <w:sz w:val="28"/>
          <w:szCs w:val="28"/>
        </w:rPr>
        <w:lastRenderedPageBreak/>
        <w:t>юридических лиц (подарки, денежное вознаграждение, ссуды, услуги, оплату развлечений, отдыха, транспортных расходов и иные вознаграждения).</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При выяснении вопроса о наличии связи подарка с должностным 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144D00" w:rsidRDefault="002E4BD9" w:rsidP="00144D00">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color w:val="252525"/>
          <w:sz w:val="28"/>
          <w:szCs w:val="28"/>
        </w:rPr>
        <w:t>При обнаружении должностным лицом подарка, оставленного для него одним из таких лиц на его рабочем месте, </w:t>
      </w:r>
      <w:r w:rsidRPr="00144D00">
        <w:rPr>
          <w:rFonts w:ascii="Times New Roman" w:hAnsi="Times New Roman"/>
          <w:b/>
          <w:bCs/>
          <w:color w:val="252525"/>
          <w:sz w:val="28"/>
          <w:szCs w:val="28"/>
        </w:rPr>
        <w:t>рекомендуется </w:t>
      </w:r>
      <w:r w:rsidRPr="002E4BD9">
        <w:rPr>
          <w:rFonts w:ascii="Times New Roman" w:hAnsi="Times New Roman"/>
          <w:color w:val="252525"/>
          <w:sz w:val="28"/>
          <w:szCs w:val="28"/>
        </w:rPr>
        <w:t>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sidRPr="002E4BD9">
        <w:rPr>
          <w:rFonts w:ascii="Times New Roman" w:hAnsi="Times New Roman"/>
          <w:color w:val="252525"/>
          <w:sz w:val="28"/>
          <w:szCs w:val="28"/>
        </w:rPr>
        <w:t xml:space="preserve"> сдав подарок </w:t>
      </w:r>
      <w:r w:rsidR="00144D00">
        <w:rPr>
          <w:rFonts w:ascii="Times New Roman" w:hAnsi="Times New Roman"/>
          <w:color w:val="252525"/>
          <w:sz w:val="28"/>
          <w:szCs w:val="28"/>
        </w:rPr>
        <w:t>в уполномоченное подразделение.</w:t>
      </w:r>
    </w:p>
    <w:p w:rsidR="00144D00"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144D00"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144D00" w:rsidRDefault="002E4BD9" w:rsidP="00144D00">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color w:val="252525"/>
          <w:sz w:val="28"/>
          <w:szCs w:val="28"/>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sidRPr="002E4BD9">
        <w:rPr>
          <w:rFonts w:ascii="Times New Roman" w:hAnsi="Times New Roman"/>
          <w:color w:val="252525"/>
          <w:sz w:val="28"/>
          <w:szCs w:val="28"/>
        </w:rPr>
        <w:t xml:space="preserve"> </w:t>
      </w:r>
      <w:proofErr w:type="gramStart"/>
      <w:r w:rsidRPr="002E4BD9">
        <w:rPr>
          <w:rFonts w:ascii="Times New Roman" w:hAnsi="Times New Roman"/>
          <w:color w:val="252525"/>
          <w:sz w:val="28"/>
          <w:szCs w:val="28"/>
        </w:rPr>
        <w:t>противодействии</w:t>
      </w:r>
      <w:proofErr w:type="gramEnd"/>
      <w:r w:rsidRPr="002E4BD9">
        <w:rPr>
          <w:rFonts w:ascii="Times New Roman" w:hAnsi="Times New Roman"/>
          <w:color w:val="252525"/>
          <w:sz w:val="28"/>
          <w:szCs w:val="28"/>
        </w:rPr>
        <w:t xml:space="preserve"> коррупции».</w:t>
      </w:r>
    </w:p>
    <w:p w:rsidR="00144D00" w:rsidRPr="00144D00"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144D00">
        <w:rPr>
          <w:rFonts w:ascii="Times New Roman" w:hAnsi="Times New Roman"/>
          <w:b/>
          <w:bCs/>
          <w:color w:val="252525"/>
          <w:sz w:val="28"/>
          <w:szCs w:val="28"/>
        </w:rPr>
        <w:t>Запрет на получение подарков должностными лицами не распространяется</w:t>
      </w:r>
      <w:r w:rsidR="00144D00">
        <w:rPr>
          <w:rFonts w:ascii="Times New Roman" w:hAnsi="Times New Roman"/>
          <w:color w:val="252525"/>
          <w:sz w:val="28"/>
          <w:szCs w:val="28"/>
        </w:rPr>
        <w:t xml:space="preserve"> </w:t>
      </w:r>
      <w:r w:rsidRPr="00144D00">
        <w:rPr>
          <w:rFonts w:ascii="Times New Roman" w:hAnsi="Times New Roman"/>
          <w:b/>
          <w:bCs/>
          <w:color w:val="252525"/>
          <w:sz w:val="28"/>
          <w:szCs w:val="28"/>
        </w:rPr>
        <w:t xml:space="preserve">на случаи дарения в связи </w:t>
      </w:r>
      <w:proofErr w:type="gramStart"/>
      <w:r w:rsidRPr="00144D00">
        <w:rPr>
          <w:rFonts w:ascii="Times New Roman" w:hAnsi="Times New Roman"/>
          <w:b/>
          <w:bCs/>
          <w:color w:val="252525"/>
          <w:sz w:val="28"/>
          <w:szCs w:val="28"/>
        </w:rPr>
        <w:t>с</w:t>
      </w:r>
      <w:proofErr w:type="gramEnd"/>
      <w:r w:rsidRPr="00144D00">
        <w:rPr>
          <w:rFonts w:ascii="Times New Roman" w:hAnsi="Times New Roman"/>
          <w:b/>
          <w:bCs/>
          <w:color w:val="252525"/>
          <w:sz w:val="28"/>
          <w:szCs w:val="28"/>
        </w:rPr>
        <w:t>:</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 протокольными мероприятиями,</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 служебными командировками,</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 другими официальными мероприятиями.</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lastRenderedPageBreak/>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Лицо, сдавшее подарок, полученный им в связи с официальным мероприятием, может его выкупить в установленном порядке.</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2E4BD9" w:rsidRPr="002E4BD9" w:rsidRDefault="002E4BD9" w:rsidP="00144D00">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К случаям получения подарка в связи с протокольными мероприятиями, служебными командировками и другими официальными мероприятиями </w:t>
      </w:r>
      <w:r w:rsidRPr="00144D00">
        <w:rPr>
          <w:rFonts w:ascii="Times New Roman" w:hAnsi="Times New Roman"/>
          <w:b/>
          <w:bCs/>
          <w:color w:val="252525"/>
          <w:sz w:val="28"/>
          <w:szCs w:val="28"/>
        </w:rPr>
        <w:t>относятся факты оставления организаторами мероприятия в гостиничном номере подарков </w:t>
      </w:r>
      <w:r w:rsidRPr="002E4BD9">
        <w:rPr>
          <w:rFonts w:ascii="Times New Roman" w:hAnsi="Times New Roman"/>
          <w:color w:val="252525"/>
          <w:sz w:val="28"/>
          <w:szCs w:val="28"/>
        </w:rPr>
        <w:t>и сувениров, а также вручения подарков от имени участвующих в мероприятиях делегаций в перерыве между мероприятиями или после их окончания.</w:t>
      </w:r>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144D00">
        <w:rPr>
          <w:rFonts w:ascii="Times New Roman" w:hAnsi="Times New Roman"/>
          <w:b/>
          <w:bCs/>
          <w:color w:val="252525"/>
          <w:sz w:val="28"/>
          <w:szCs w:val="28"/>
        </w:rPr>
        <w:t> </w:t>
      </w:r>
    </w:p>
    <w:p w:rsidR="002E4BD9" w:rsidRPr="002E4BD9" w:rsidRDefault="002E4BD9" w:rsidP="00144D00">
      <w:pPr>
        <w:shd w:val="clear" w:color="auto" w:fill="FFFFFF"/>
        <w:spacing w:after="0" w:line="240" w:lineRule="auto"/>
        <w:jc w:val="center"/>
        <w:rPr>
          <w:rFonts w:ascii="Times New Roman" w:hAnsi="Times New Roman"/>
          <w:color w:val="252525"/>
          <w:sz w:val="28"/>
          <w:szCs w:val="28"/>
        </w:rPr>
      </w:pPr>
      <w:r w:rsidRPr="00144D00">
        <w:rPr>
          <w:rFonts w:ascii="Times New Roman" w:hAnsi="Times New Roman"/>
          <w:b/>
          <w:bCs/>
          <w:color w:val="252525"/>
          <w:sz w:val="28"/>
          <w:szCs w:val="28"/>
        </w:rPr>
        <w:t>Порядок</w:t>
      </w:r>
    </w:p>
    <w:p w:rsidR="002E4BD9" w:rsidRPr="002E4BD9" w:rsidRDefault="002E4BD9" w:rsidP="00144D00">
      <w:pPr>
        <w:shd w:val="clear" w:color="auto" w:fill="FFFFFF"/>
        <w:spacing w:after="0" w:line="240" w:lineRule="auto"/>
        <w:jc w:val="center"/>
        <w:rPr>
          <w:rFonts w:ascii="Times New Roman" w:hAnsi="Times New Roman"/>
          <w:color w:val="252525"/>
          <w:sz w:val="28"/>
          <w:szCs w:val="28"/>
        </w:rPr>
      </w:pPr>
      <w:r w:rsidRPr="00144D00">
        <w:rPr>
          <w:rFonts w:ascii="Times New Roman" w:hAnsi="Times New Roman"/>
          <w:b/>
          <w:bCs/>
          <w:color w:val="252525"/>
          <w:sz w:val="28"/>
          <w:szCs w:val="28"/>
        </w:rPr>
        <w:t>сообщения о получении подарка в связи с протокольными мероприятиями, служебными командировками и другими официальными мероприятиями</w:t>
      </w:r>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2E4BD9">
        <w:rPr>
          <w:rFonts w:ascii="Times New Roman" w:hAnsi="Times New Roman"/>
          <w:color w:val="252525"/>
          <w:sz w:val="28"/>
          <w:szCs w:val="28"/>
        </w:rPr>
        <w:t> </w:t>
      </w:r>
    </w:p>
    <w:tbl>
      <w:tblPr>
        <w:tblW w:w="0" w:type="dxa"/>
        <w:tblCellMar>
          <w:top w:w="15" w:type="dxa"/>
          <w:left w:w="15" w:type="dxa"/>
          <w:bottom w:w="15" w:type="dxa"/>
          <w:right w:w="15" w:type="dxa"/>
        </w:tblCellMar>
        <w:tblLook w:val="04A0"/>
      </w:tblPr>
      <w:tblGrid>
        <w:gridCol w:w="9360"/>
      </w:tblGrid>
      <w:tr w:rsidR="002E4BD9" w:rsidRPr="002E4BD9" w:rsidTr="002E4BD9">
        <w:tc>
          <w:tcPr>
            <w:tcW w:w="9360"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Получение подарка в связи с протокольными мероприятиями, служебными командировками и другими официальными мероприятиями.</w:t>
            </w:r>
          </w:p>
        </w:tc>
      </w:tr>
    </w:tbl>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2E4BD9">
        <w:rPr>
          <w:rFonts w:ascii="Times New Roman" w:hAnsi="Times New Roman"/>
          <w:color w:val="252525"/>
          <w:sz w:val="28"/>
          <w:szCs w:val="28"/>
        </w:rPr>
        <w:t> </w:t>
      </w:r>
    </w:p>
    <w:p w:rsidR="002E4BD9" w:rsidRPr="002E4BD9" w:rsidRDefault="002E4BD9" w:rsidP="00EE65CD">
      <w:pPr>
        <w:shd w:val="clear" w:color="auto" w:fill="FFFFFF"/>
        <w:spacing w:after="0" w:line="240" w:lineRule="auto"/>
        <w:jc w:val="center"/>
        <w:rPr>
          <w:rFonts w:ascii="Times New Roman" w:hAnsi="Times New Roman"/>
          <w:color w:val="252525"/>
          <w:sz w:val="28"/>
          <w:szCs w:val="28"/>
        </w:rPr>
      </w:pPr>
      <w:r w:rsidRPr="002E4BD9">
        <w:rPr>
          <w:rFonts w:ascii="Times New Roman" w:hAnsi="Times New Roman"/>
          <w:color w:val="252525"/>
          <w:sz w:val="28"/>
          <w:szCs w:val="28"/>
        </w:rPr>
        <w:t>не позднее трех рабочих дней</w:t>
      </w:r>
    </w:p>
    <w:p w:rsidR="002E4BD9" w:rsidRPr="002E4BD9" w:rsidRDefault="002E4BD9" w:rsidP="00EE65CD">
      <w:pPr>
        <w:shd w:val="clear" w:color="auto" w:fill="FFFFFF"/>
        <w:spacing w:after="0" w:line="240" w:lineRule="auto"/>
        <w:jc w:val="center"/>
        <w:rPr>
          <w:rFonts w:ascii="Times New Roman" w:hAnsi="Times New Roman"/>
          <w:color w:val="252525"/>
          <w:sz w:val="28"/>
          <w:szCs w:val="28"/>
        </w:rPr>
      </w:pPr>
      <w:r w:rsidRPr="002E4BD9">
        <w:rPr>
          <w:rFonts w:ascii="Times New Roman" w:hAnsi="Times New Roman"/>
          <w:color w:val="252525"/>
          <w:sz w:val="28"/>
          <w:szCs w:val="28"/>
        </w:rPr>
        <w:t>со дня получения подарка либо возвращения</w:t>
      </w:r>
    </w:p>
    <w:p w:rsidR="002E4BD9" w:rsidRPr="002E4BD9" w:rsidRDefault="002E4BD9" w:rsidP="00EE65CD">
      <w:pPr>
        <w:shd w:val="clear" w:color="auto" w:fill="FFFFFF"/>
        <w:spacing w:after="0" w:line="240" w:lineRule="auto"/>
        <w:jc w:val="center"/>
        <w:rPr>
          <w:rFonts w:ascii="Times New Roman" w:hAnsi="Times New Roman"/>
          <w:color w:val="252525"/>
          <w:sz w:val="28"/>
          <w:szCs w:val="28"/>
        </w:rPr>
      </w:pPr>
      <w:r w:rsidRPr="002E4BD9">
        <w:rPr>
          <w:rFonts w:ascii="Times New Roman" w:hAnsi="Times New Roman"/>
          <w:color w:val="252525"/>
          <w:sz w:val="28"/>
          <w:szCs w:val="28"/>
        </w:rPr>
        <w:t>из служебной командировки</w:t>
      </w:r>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2E4BD9">
        <w:rPr>
          <w:rFonts w:ascii="Times New Roman" w:hAnsi="Times New Roman"/>
          <w:color w:val="252525"/>
          <w:sz w:val="28"/>
          <w:szCs w:val="28"/>
        </w:rPr>
        <w:t> </w:t>
      </w:r>
    </w:p>
    <w:tbl>
      <w:tblPr>
        <w:tblW w:w="0" w:type="dxa"/>
        <w:tblCellMar>
          <w:top w:w="15" w:type="dxa"/>
          <w:left w:w="15" w:type="dxa"/>
          <w:bottom w:w="15" w:type="dxa"/>
          <w:right w:w="15" w:type="dxa"/>
        </w:tblCellMar>
        <w:tblLook w:val="04A0"/>
      </w:tblPr>
      <w:tblGrid>
        <w:gridCol w:w="9360"/>
      </w:tblGrid>
      <w:tr w:rsidR="002E4BD9" w:rsidRPr="002E4BD9" w:rsidTr="002E4BD9">
        <w:tc>
          <w:tcPr>
            <w:tcW w:w="9360"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 xml:space="preserve">Лицо обязано уведомить орган или организацию, в </w:t>
            </w:r>
            <w:proofErr w:type="gramStart"/>
            <w:r w:rsidRPr="002E4BD9">
              <w:rPr>
                <w:rFonts w:ascii="Times New Roman" w:hAnsi="Times New Roman"/>
                <w:sz w:val="28"/>
                <w:szCs w:val="28"/>
              </w:rPr>
              <w:t>которых</w:t>
            </w:r>
            <w:proofErr w:type="gramEnd"/>
            <w:r w:rsidRPr="002E4BD9">
              <w:rPr>
                <w:rFonts w:ascii="Times New Roman" w:hAnsi="Times New Roman"/>
                <w:sz w:val="28"/>
                <w:szCs w:val="28"/>
              </w:rPr>
              <w:t xml:space="preserve"> проходит государственную (муниципальную) службу или осуществляет трудовую деятельность.</w:t>
            </w:r>
          </w:p>
        </w:tc>
      </w:tr>
    </w:tbl>
    <w:p w:rsidR="002E4BD9" w:rsidRPr="002E4BD9" w:rsidRDefault="002E4BD9" w:rsidP="00EE65CD">
      <w:pPr>
        <w:shd w:val="clear" w:color="auto" w:fill="FFFFFF"/>
        <w:spacing w:after="0" w:line="240" w:lineRule="auto"/>
        <w:jc w:val="center"/>
        <w:rPr>
          <w:rFonts w:ascii="Times New Roman" w:hAnsi="Times New Roman"/>
          <w:color w:val="252525"/>
          <w:sz w:val="28"/>
          <w:szCs w:val="28"/>
        </w:rPr>
      </w:pPr>
      <w:r w:rsidRPr="002E4BD9">
        <w:rPr>
          <w:rFonts w:ascii="Times New Roman" w:hAnsi="Times New Roman"/>
          <w:color w:val="252525"/>
          <w:sz w:val="28"/>
          <w:szCs w:val="28"/>
        </w:rPr>
        <w:t>не позднее пяти рабочих дней</w:t>
      </w:r>
    </w:p>
    <w:p w:rsidR="002E4BD9" w:rsidRPr="002E4BD9" w:rsidRDefault="002E4BD9" w:rsidP="00EE65CD">
      <w:pPr>
        <w:shd w:val="clear" w:color="auto" w:fill="FFFFFF"/>
        <w:spacing w:after="0" w:line="240" w:lineRule="auto"/>
        <w:jc w:val="center"/>
        <w:rPr>
          <w:rFonts w:ascii="Times New Roman" w:hAnsi="Times New Roman"/>
          <w:color w:val="252525"/>
          <w:sz w:val="28"/>
          <w:szCs w:val="28"/>
        </w:rPr>
      </w:pPr>
      <w:r w:rsidRPr="002E4BD9">
        <w:rPr>
          <w:rFonts w:ascii="Times New Roman" w:hAnsi="Times New Roman"/>
          <w:color w:val="252525"/>
          <w:sz w:val="28"/>
          <w:szCs w:val="28"/>
        </w:rPr>
        <w:t>со дня регистрации уведомления</w:t>
      </w:r>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2E4BD9">
        <w:rPr>
          <w:rFonts w:ascii="Times New Roman" w:hAnsi="Times New Roman"/>
          <w:color w:val="252525"/>
          <w:sz w:val="28"/>
          <w:szCs w:val="28"/>
        </w:rPr>
        <w:t> </w:t>
      </w:r>
    </w:p>
    <w:tbl>
      <w:tblPr>
        <w:tblW w:w="0" w:type="dxa"/>
        <w:tblCellMar>
          <w:top w:w="15" w:type="dxa"/>
          <w:left w:w="15" w:type="dxa"/>
          <w:bottom w:w="15" w:type="dxa"/>
          <w:right w:w="15" w:type="dxa"/>
        </w:tblCellMar>
        <w:tblLook w:val="04A0"/>
      </w:tblPr>
      <w:tblGrid>
        <w:gridCol w:w="9360"/>
      </w:tblGrid>
      <w:tr w:rsidR="002E4BD9" w:rsidRPr="002E4BD9" w:rsidTr="002E4BD9">
        <w:tc>
          <w:tcPr>
            <w:tcW w:w="9360"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Подарок подлежит передаче на хранение.</w:t>
            </w:r>
          </w:p>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Подарок, полученный лицом, замещающим государственную (муниципальную) должность, </w:t>
            </w:r>
            <w:r w:rsidRPr="00144D00">
              <w:rPr>
                <w:rFonts w:ascii="Times New Roman" w:hAnsi="Times New Roman"/>
                <w:b/>
                <w:bCs/>
                <w:sz w:val="28"/>
                <w:szCs w:val="28"/>
              </w:rPr>
              <w:t>независимо от его стоимости</w:t>
            </w:r>
            <w:r w:rsidRPr="002E4BD9">
              <w:rPr>
                <w:rFonts w:ascii="Times New Roman" w:hAnsi="Times New Roman"/>
                <w:sz w:val="28"/>
                <w:szCs w:val="28"/>
              </w:rPr>
              <w:t>, подлежит передаче на хранение.</w:t>
            </w:r>
          </w:p>
        </w:tc>
      </w:tr>
    </w:tbl>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2E4BD9">
        <w:rPr>
          <w:rFonts w:ascii="Times New Roman" w:hAnsi="Times New Roman"/>
          <w:color w:val="252525"/>
          <w:sz w:val="28"/>
          <w:szCs w:val="28"/>
        </w:rPr>
        <w:t> </w:t>
      </w:r>
    </w:p>
    <w:tbl>
      <w:tblPr>
        <w:tblW w:w="0" w:type="dxa"/>
        <w:tblCellMar>
          <w:top w:w="15" w:type="dxa"/>
          <w:left w:w="15" w:type="dxa"/>
          <w:bottom w:w="15" w:type="dxa"/>
          <w:right w:w="15" w:type="dxa"/>
        </w:tblCellMar>
        <w:tblLook w:val="04A0"/>
      </w:tblPr>
      <w:tblGrid>
        <w:gridCol w:w="9360"/>
      </w:tblGrid>
      <w:tr w:rsidR="002E4BD9" w:rsidRPr="002E4BD9" w:rsidTr="002E4BD9">
        <w:tc>
          <w:tcPr>
            <w:tcW w:w="9360"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144D00">
              <w:rPr>
                <w:rFonts w:ascii="Times New Roman" w:hAnsi="Times New Roman"/>
                <w:b/>
                <w:bCs/>
                <w:sz w:val="28"/>
                <w:szCs w:val="28"/>
              </w:rPr>
              <w:t>Определение стоимости подарка</w:t>
            </w:r>
          </w:p>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(с привлечением при необходимости комиссии или коллегиального органа на основе рыночной цены или цены на аналогичную материальную ценность)</w:t>
            </w:r>
          </w:p>
        </w:tc>
      </w:tr>
    </w:tbl>
    <w:p w:rsidR="002E4BD9" w:rsidRPr="002E4BD9" w:rsidRDefault="002E4BD9" w:rsidP="00144D00">
      <w:pPr>
        <w:shd w:val="clear" w:color="auto" w:fill="FFFFFF"/>
        <w:spacing w:after="0" w:line="240" w:lineRule="auto"/>
        <w:jc w:val="both"/>
        <w:rPr>
          <w:rFonts w:ascii="Times New Roman" w:hAnsi="Times New Roman"/>
          <w:vanish/>
          <w:color w:val="252525"/>
          <w:sz w:val="28"/>
          <w:szCs w:val="28"/>
        </w:rPr>
      </w:pPr>
    </w:p>
    <w:tbl>
      <w:tblPr>
        <w:tblW w:w="9360" w:type="dxa"/>
        <w:tblCellMar>
          <w:top w:w="15" w:type="dxa"/>
          <w:left w:w="15" w:type="dxa"/>
          <w:bottom w:w="15" w:type="dxa"/>
          <w:right w:w="15" w:type="dxa"/>
        </w:tblCellMar>
        <w:tblLook w:val="04A0"/>
      </w:tblPr>
      <w:tblGrid>
        <w:gridCol w:w="4977"/>
        <w:gridCol w:w="4383"/>
      </w:tblGrid>
      <w:tr w:rsidR="002E4BD9" w:rsidRPr="002E4BD9" w:rsidTr="00EE65CD">
        <w:tc>
          <w:tcPr>
            <w:tcW w:w="4977" w:type="dxa"/>
            <w:vAlign w:val="center"/>
            <w:hideMark/>
          </w:tcPr>
          <w:p w:rsid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До трех тысяч рублей</w:t>
            </w:r>
          </w:p>
          <w:p w:rsidR="002E4BD9" w:rsidRPr="002E4BD9" w:rsidRDefault="002E4BD9" w:rsidP="00EE65CD">
            <w:pPr>
              <w:spacing w:after="0" w:line="240" w:lineRule="auto"/>
              <w:jc w:val="center"/>
              <w:rPr>
                <w:rFonts w:ascii="Times New Roman" w:hAnsi="Times New Roman"/>
                <w:sz w:val="28"/>
                <w:szCs w:val="28"/>
              </w:rPr>
            </w:pPr>
          </w:p>
        </w:tc>
        <w:tc>
          <w:tcPr>
            <w:tcW w:w="4383"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Свыше трех тысяч рублей</w:t>
            </w:r>
          </w:p>
        </w:tc>
      </w:tr>
    </w:tbl>
    <w:p w:rsidR="002E4BD9" w:rsidRPr="002E4BD9" w:rsidRDefault="002E4BD9" w:rsidP="00144D00">
      <w:pPr>
        <w:shd w:val="clear" w:color="auto" w:fill="FFFFFF"/>
        <w:spacing w:after="0" w:line="240" w:lineRule="auto"/>
        <w:jc w:val="both"/>
        <w:rPr>
          <w:rFonts w:ascii="Times New Roman" w:hAnsi="Times New Roman"/>
          <w:vanish/>
          <w:color w:val="252525"/>
          <w:sz w:val="28"/>
          <w:szCs w:val="28"/>
        </w:rPr>
      </w:pPr>
    </w:p>
    <w:tbl>
      <w:tblPr>
        <w:tblW w:w="9938" w:type="dxa"/>
        <w:tblCellMar>
          <w:top w:w="15" w:type="dxa"/>
          <w:left w:w="15" w:type="dxa"/>
          <w:bottom w:w="15" w:type="dxa"/>
          <w:right w:w="15" w:type="dxa"/>
        </w:tblCellMar>
        <w:tblLook w:val="04A0"/>
      </w:tblPr>
      <w:tblGrid>
        <w:gridCol w:w="4977"/>
        <w:gridCol w:w="4961"/>
      </w:tblGrid>
      <w:tr w:rsidR="002E4BD9" w:rsidRPr="002E4BD9" w:rsidTr="00EE65CD">
        <w:tc>
          <w:tcPr>
            <w:tcW w:w="4977"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lastRenderedPageBreak/>
              <w:t xml:space="preserve">Подарок возвращается сдавшему его лицу по акту приема-передачи (за исключением лиц, замещающих </w:t>
            </w:r>
            <w:proofErr w:type="spellStart"/>
            <w:r w:rsidRPr="002E4BD9">
              <w:rPr>
                <w:rFonts w:ascii="Times New Roman" w:hAnsi="Times New Roman"/>
                <w:sz w:val="28"/>
                <w:szCs w:val="28"/>
              </w:rPr>
              <w:t>гос</w:t>
            </w:r>
            <w:proofErr w:type="spellEnd"/>
            <w:r w:rsidRPr="002E4BD9">
              <w:rPr>
                <w:rFonts w:ascii="Times New Roman" w:hAnsi="Times New Roman"/>
                <w:sz w:val="28"/>
                <w:szCs w:val="28"/>
              </w:rPr>
              <w:t>. /</w:t>
            </w:r>
            <w:proofErr w:type="spellStart"/>
            <w:r w:rsidRPr="002E4BD9">
              <w:rPr>
                <w:rFonts w:ascii="Times New Roman" w:hAnsi="Times New Roman"/>
                <w:sz w:val="28"/>
                <w:szCs w:val="28"/>
              </w:rPr>
              <w:t>мун</w:t>
            </w:r>
            <w:proofErr w:type="spellEnd"/>
            <w:r w:rsidRPr="002E4BD9">
              <w:rPr>
                <w:rFonts w:ascii="Times New Roman" w:hAnsi="Times New Roman"/>
                <w:sz w:val="28"/>
                <w:szCs w:val="28"/>
              </w:rPr>
              <w:t>. должность)</w:t>
            </w:r>
          </w:p>
        </w:tc>
        <w:tc>
          <w:tcPr>
            <w:tcW w:w="4961"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tc>
      </w:tr>
    </w:tbl>
    <w:p w:rsidR="002E4BD9" w:rsidRPr="002E4BD9" w:rsidRDefault="002E4BD9" w:rsidP="00144D00">
      <w:pPr>
        <w:shd w:val="clear" w:color="auto" w:fill="FFFFFF"/>
        <w:spacing w:after="0" w:line="240" w:lineRule="auto"/>
        <w:jc w:val="both"/>
        <w:rPr>
          <w:rFonts w:ascii="Times New Roman" w:hAnsi="Times New Roman"/>
          <w:vanish/>
          <w:color w:val="252525"/>
          <w:sz w:val="28"/>
          <w:szCs w:val="28"/>
        </w:rPr>
      </w:pPr>
    </w:p>
    <w:tbl>
      <w:tblPr>
        <w:tblW w:w="4977" w:type="dxa"/>
        <w:tblCellMar>
          <w:top w:w="15" w:type="dxa"/>
          <w:left w:w="15" w:type="dxa"/>
          <w:bottom w:w="15" w:type="dxa"/>
          <w:right w:w="15" w:type="dxa"/>
        </w:tblCellMar>
        <w:tblLook w:val="04A0"/>
      </w:tblPr>
      <w:tblGrid>
        <w:gridCol w:w="4977"/>
      </w:tblGrid>
      <w:tr w:rsidR="002E4BD9" w:rsidRPr="002E4BD9" w:rsidTr="00EE65CD">
        <w:tc>
          <w:tcPr>
            <w:tcW w:w="4977" w:type="dxa"/>
            <w:vAlign w:val="center"/>
            <w:hideMark/>
          </w:tcPr>
          <w:p w:rsidR="002E4BD9" w:rsidRPr="002E4BD9" w:rsidRDefault="002E4BD9" w:rsidP="00EE65CD">
            <w:pPr>
              <w:spacing w:after="0" w:line="240" w:lineRule="auto"/>
              <w:jc w:val="center"/>
              <w:rPr>
                <w:rFonts w:ascii="Times New Roman" w:hAnsi="Times New Roman"/>
                <w:sz w:val="28"/>
                <w:szCs w:val="28"/>
              </w:rPr>
            </w:pPr>
            <w:r w:rsidRPr="002E4BD9">
              <w:rPr>
                <w:rFonts w:ascii="Times New Roman" w:hAnsi="Times New Roman"/>
                <w:sz w:val="28"/>
                <w:szCs w:val="28"/>
              </w:rPr>
              <w:t>Лицо, сдавшее подарок может его выкупить, направив на имя представителя нанимателя (работодателя) соответствующее заявление не позднее двух месяцев со дня сдачи подарка.</w:t>
            </w:r>
          </w:p>
        </w:tc>
      </w:tr>
    </w:tbl>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2E4BD9">
        <w:rPr>
          <w:rFonts w:ascii="Times New Roman" w:hAnsi="Times New Roman"/>
          <w:color w:val="252525"/>
          <w:sz w:val="28"/>
          <w:szCs w:val="28"/>
        </w:rPr>
        <w:t> </w:t>
      </w:r>
    </w:p>
    <w:p w:rsidR="002E4BD9" w:rsidRPr="002E4BD9" w:rsidRDefault="002E4BD9" w:rsidP="00EE65CD">
      <w:pPr>
        <w:shd w:val="clear" w:color="auto" w:fill="FFFFFF"/>
        <w:spacing w:after="0" w:line="240" w:lineRule="auto"/>
        <w:ind w:firstLine="708"/>
        <w:jc w:val="both"/>
        <w:rPr>
          <w:rFonts w:ascii="Times New Roman" w:hAnsi="Times New Roman"/>
          <w:color w:val="252525"/>
          <w:sz w:val="28"/>
          <w:szCs w:val="28"/>
        </w:rPr>
      </w:pPr>
      <w:proofErr w:type="gramStart"/>
      <w:r w:rsidRPr="00144D00">
        <w:rPr>
          <w:rFonts w:ascii="Times New Roman" w:hAnsi="Times New Roman"/>
          <w:b/>
          <w:bCs/>
          <w:color w:val="252525"/>
          <w:sz w:val="28"/>
          <w:szCs w:val="28"/>
        </w:rPr>
        <w:t>Не влечет обязанности по уведомлению </w:t>
      </w:r>
      <w:r w:rsidRPr="002E4BD9">
        <w:rPr>
          <w:rFonts w:ascii="Times New Roman" w:hAnsi="Times New Roman"/>
          <w:color w:val="252525"/>
          <w:sz w:val="28"/>
          <w:szCs w:val="28"/>
        </w:rPr>
        <w:t>получение подарков, не 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sidRPr="002E4BD9">
        <w:rPr>
          <w:rFonts w:ascii="Times New Roman" w:hAnsi="Times New Roman"/>
          <w:color w:val="252525"/>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sidRPr="002E4BD9">
        <w:rPr>
          <w:rFonts w:ascii="Times New Roman" w:hAnsi="Times New Roman"/>
          <w:color w:val="252525"/>
          <w:sz w:val="28"/>
          <w:szCs w:val="28"/>
        </w:rPr>
        <w:t>одаряемого</w:t>
      </w:r>
      <w:proofErr w:type="gramEnd"/>
      <w:r w:rsidRPr="002E4BD9">
        <w:rPr>
          <w:rFonts w:ascii="Times New Roman" w:hAnsi="Times New Roman"/>
          <w:color w:val="252525"/>
          <w:sz w:val="28"/>
          <w:szCs w:val="28"/>
        </w:rPr>
        <w:t xml:space="preserve"> с дарителем. Указанное обстоятельство может быть значимо для установления вероятного конфликта интересов.</w:t>
      </w:r>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144D00">
        <w:rPr>
          <w:rFonts w:ascii="Times New Roman" w:hAnsi="Times New Roman"/>
          <w:b/>
          <w:bCs/>
          <w:color w:val="252525"/>
          <w:sz w:val="28"/>
          <w:szCs w:val="28"/>
        </w:rPr>
        <w:t> </w:t>
      </w:r>
    </w:p>
    <w:p w:rsidR="002E4BD9" w:rsidRPr="002E4BD9" w:rsidRDefault="002E4BD9" w:rsidP="00B67241">
      <w:pPr>
        <w:shd w:val="clear" w:color="auto" w:fill="FFFFFF"/>
        <w:spacing w:after="0" w:line="240" w:lineRule="auto"/>
        <w:jc w:val="center"/>
        <w:rPr>
          <w:rFonts w:ascii="Times New Roman" w:hAnsi="Times New Roman"/>
          <w:color w:val="252525"/>
          <w:sz w:val="28"/>
          <w:szCs w:val="28"/>
        </w:rPr>
      </w:pPr>
      <w:r w:rsidRPr="00144D00">
        <w:rPr>
          <w:rFonts w:ascii="Times New Roman" w:hAnsi="Times New Roman"/>
          <w:b/>
          <w:bCs/>
          <w:color w:val="252525"/>
          <w:sz w:val="28"/>
          <w:szCs w:val="28"/>
        </w:rPr>
        <w:t>ОТВЕТСТВЕННОСТЬ</w:t>
      </w:r>
    </w:p>
    <w:p w:rsidR="002E4BD9" w:rsidRPr="002E4BD9" w:rsidRDefault="002E4BD9" w:rsidP="00B67241">
      <w:pPr>
        <w:shd w:val="clear" w:color="auto" w:fill="FFFFFF"/>
        <w:spacing w:after="0" w:line="240" w:lineRule="auto"/>
        <w:jc w:val="center"/>
        <w:rPr>
          <w:rFonts w:ascii="Times New Roman" w:hAnsi="Times New Roman"/>
          <w:color w:val="252525"/>
          <w:sz w:val="28"/>
          <w:szCs w:val="28"/>
        </w:rPr>
      </w:pPr>
      <w:r w:rsidRPr="00144D00">
        <w:rPr>
          <w:rFonts w:ascii="Times New Roman" w:hAnsi="Times New Roman"/>
          <w:b/>
          <w:bCs/>
          <w:color w:val="252525"/>
          <w:sz w:val="28"/>
          <w:szCs w:val="28"/>
        </w:rPr>
        <w:t>Подарок может расцениваться как взятка</w:t>
      </w:r>
    </w:p>
    <w:p w:rsidR="002E4BD9" w:rsidRPr="002E4BD9" w:rsidRDefault="002E4BD9" w:rsidP="00144D00">
      <w:pPr>
        <w:shd w:val="clear" w:color="auto" w:fill="FFFFFF"/>
        <w:spacing w:after="0" w:line="240" w:lineRule="auto"/>
        <w:jc w:val="both"/>
        <w:rPr>
          <w:rFonts w:ascii="Times New Roman" w:hAnsi="Times New Roman"/>
          <w:color w:val="252525"/>
          <w:sz w:val="28"/>
          <w:szCs w:val="28"/>
        </w:rPr>
      </w:pPr>
      <w:r w:rsidRPr="002E4BD9">
        <w:rPr>
          <w:rFonts w:ascii="Times New Roman" w:hAnsi="Times New Roman"/>
          <w:color w:val="252525"/>
          <w:sz w:val="28"/>
          <w:szCs w:val="28"/>
        </w:rPr>
        <w:t> </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color w:val="252525"/>
          <w:sz w:val="28"/>
          <w:szCs w:val="28"/>
        </w:rPr>
        <w:t>В 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Указами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21.09.2009 № 1066</w:t>
      </w:r>
      <w:proofErr w:type="gramEnd"/>
      <w:r w:rsidRPr="002E4BD9">
        <w:rPr>
          <w:rFonts w:ascii="Times New Roman" w:hAnsi="Times New Roman"/>
          <w:color w:val="252525"/>
          <w:sz w:val="28"/>
          <w:szCs w:val="28"/>
        </w:rPr>
        <w:t xml:space="preserve"> «</w:t>
      </w:r>
      <w:proofErr w:type="gramStart"/>
      <w:r w:rsidRPr="002E4BD9">
        <w:rPr>
          <w:rFonts w:ascii="Times New Roman" w:hAnsi="Times New Roman"/>
          <w:color w:val="252525"/>
          <w:sz w:val="28"/>
          <w:szCs w:val="28"/>
        </w:rPr>
        <w:t xml:space="preserve">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 </w:t>
      </w:r>
      <w:r w:rsidRPr="002E4BD9">
        <w:rPr>
          <w:rFonts w:ascii="Times New Roman" w:hAnsi="Times New Roman"/>
          <w:color w:val="252525"/>
          <w:sz w:val="28"/>
          <w:szCs w:val="28"/>
        </w:rPr>
        <w:lastRenderedPageBreak/>
        <w:t xml:space="preserve">принятыми на основании вышеприведенных указов Президента Российской </w:t>
      </w:r>
      <w:r w:rsidR="00B67241">
        <w:rPr>
          <w:rFonts w:ascii="Times New Roman" w:hAnsi="Times New Roman"/>
          <w:color w:val="252525"/>
          <w:sz w:val="28"/>
          <w:szCs w:val="28"/>
        </w:rPr>
        <w:t xml:space="preserve">Федерации правовых актов Ростовской области. </w:t>
      </w:r>
      <w:proofErr w:type="gramEnd"/>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color w:val="252525"/>
          <w:sz w:val="28"/>
          <w:szCs w:val="28"/>
        </w:rPr>
        <w:t>Так, например,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w:t>
      </w:r>
      <w:proofErr w:type="gramEnd"/>
      <w:r w:rsidRPr="002E4BD9">
        <w:rPr>
          <w:rFonts w:ascii="Times New Roman" w:hAnsi="Times New Roman"/>
          <w:color w:val="252525"/>
          <w:sz w:val="28"/>
          <w:szCs w:val="28"/>
        </w:rPr>
        <w:t>, и на основании рекомендации указанной комиссии.</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color w:val="252525"/>
          <w:sz w:val="28"/>
          <w:szCs w:val="28"/>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 замечание,</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 выговор,</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 предупреждение о неполном должностном соответствии.</w:t>
      </w:r>
    </w:p>
    <w:p w:rsidR="002E4BD9" w:rsidRPr="002E4BD9" w:rsidRDefault="002E4BD9" w:rsidP="00B67241">
      <w:pPr>
        <w:shd w:val="clear" w:color="auto" w:fill="FFFFFF"/>
        <w:spacing w:after="0" w:line="240" w:lineRule="auto"/>
        <w:ind w:firstLine="708"/>
        <w:jc w:val="both"/>
        <w:rPr>
          <w:rFonts w:ascii="Times New Roman" w:hAnsi="Times New Roman"/>
          <w:color w:val="252525"/>
          <w:sz w:val="28"/>
          <w:szCs w:val="28"/>
        </w:rPr>
      </w:pPr>
      <w:r w:rsidRPr="002E4BD9">
        <w:rPr>
          <w:rFonts w:ascii="Times New Roman" w:hAnsi="Times New Roman"/>
          <w:color w:val="252525"/>
          <w:sz w:val="28"/>
          <w:szCs w:val="28"/>
        </w:rPr>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rsidR="005F4267" w:rsidRPr="00B67241" w:rsidRDefault="002E4BD9" w:rsidP="00B67241">
      <w:pPr>
        <w:shd w:val="clear" w:color="auto" w:fill="FFFFFF"/>
        <w:spacing w:after="0" w:line="240" w:lineRule="auto"/>
        <w:ind w:firstLine="708"/>
        <w:jc w:val="both"/>
        <w:rPr>
          <w:rFonts w:ascii="Times New Roman" w:hAnsi="Times New Roman"/>
          <w:color w:val="252525"/>
          <w:sz w:val="28"/>
          <w:szCs w:val="28"/>
        </w:rPr>
      </w:pPr>
      <w:proofErr w:type="gramStart"/>
      <w:r w:rsidRPr="002E4BD9">
        <w:rPr>
          <w:rFonts w:ascii="Times New Roman" w:hAnsi="Times New Roman"/>
          <w:color w:val="252525"/>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sidRPr="002E4BD9">
        <w:rPr>
          <w:rFonts w:ascii="Times New Roman" w:hAnsi="Times New Roman"/>
          <w:color w:val="252525"/>
          <w:sz w:val="28"/>
          <w:szCs w:val="28"/>
        </w:rPr>
        <w:t xml:space="preserve"> Размер административного штрафа может составлять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с конфискацией денег, ценных бумаг, иного имущества или стоимости услуг имущественного характера, иных имущественных прав.</w:t>
      </w:r>
    </w:p>
    <w:p w:rsidR="00C05AB6" w:rsidRPr="00C05AB6" w:rsidRDefault="00C05AB6" w:rsidP="00C05AB6">
      <w:pPr>
        <w:ind w:firstLine="708"/>
        <w:jc w:val="both"/>
        <w:rPr>
          <w:rFonts w:ascii="Times New Roman" w:hAnsi="Times New Roman"/>
          <w:sz w:val="28"/>
          <w:szCs w:val="28"/>
        </w:rPr>
      </w:pPr>
    </w:p>
    <w:sectPr w:rsidR="00C05AB6" w:rsidRPr="00C05AB6" w:rsidSect="00BB72BC">
      <w:pgSz w:w="11899" w:h="17340"/>
      <w:pgMar w:top="922" w:right="700" w:bottom="113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306"/>
    <w:multiLevelType w:val="multilevel"/>
    <w:tmpl w:val="725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E70E34"/>
    <w:multiLevelType w:val="multilevel"/>
    <w:tmpl w:val="344A52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72BC"/>
    <w:rsid w:val="00144D00"/>
    <w:rsid w:val="002D4C61"/>
    <w:rsid w:val="002E4BD9"/>
    <w:rsid w:val="003462EE"/>
    <w:rsid w:val="003E0193"/>
    <w:rsid w:val="00416B1F"/>
    <w:rsid w:val="0043378D"/>
    <w:rsid w:val="005755AF"/>
    <w:rsid w:val="005915A4"/>
    <w:rsid w:val="005F4267"/>
    <w:rsid w:val="006425BA"/>
    <w:rsid w:val="007474DE"/>
    <w:rsid w:val="007655ED"/>
    <w:rsid w:val="007E6000"/>
    <w:rsid w:val="007F6845"/>
    <w:rsid w:val="008C32D4"/>
    <w:rsid w:val="008C7472"/>
    <w:rsid w:val="008D7383"/>
    <w:rsid w:val="00915846"/>
    <w:rsid w:val="00B17D4F"/>
    <w:rsid w:val="00B67241"/>
    <w:rsid w:val="00BB72BC"/>
    <w:rsid w:val="00BD2D7D"/>
    <w:rsid w:val="00C05AB6"/>
    <w:rsid w:val="00C30E44"/>
    <w:rsid w:val="00C55D07"/>
    <w:rsid w:val="00C94FAF"/>
    <w:rsid w:val="00E44346"/>
    <w:rsid w:val="00EE65CD"/>
    <w:rsid w:val="00EE68F9"/>
    <w:rsid w:val="00F30BA9"/>
    <w:rsid w:val="00FB2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0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72BC"/>
    <w:pPr>
      <w:autoSpaceDE w:val="0"/>
      <w:autoSpaceDN w:val="0"/>
      <w:adjustRightInd w:val="0"/>
    </w:pPr>
    <w:rPr>
      <w:rFonts w:ascii="Times New Roman" w:hAnsi="Times New Roman"/>
      <w:color w:val="000000"/>
      <w:sz w:val="24"/>
      <w:szCs w:val="24"/>
    </w:rPr>
  </w:style>
  <w:style w:type="character" w:customStyle="1" w:styleId="link">
    <w:name w:val="link"/>
    <w:basedOn w:val="a0"/>
    <w:rsid w:val="00EE68F9"/>
  </w:style>
  <w:style w:type="paragraph" w:styleId="a3">
    <w:name w:val="Normal (Web)"/>
    <w:basedOn w:val="a"/>
    <w:uiPriority w:val="99"/>
    <w:unhideWhenUsed/>
    <w:rsid w:val="002D4C6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2E4BD9"/>
    <w:rPr>
      <w:b/>
      <w:bCs/>
    </w:rPr>
  </w:style>
</w:styles>
</file>

<file path=word/webSettings.xml><?xml version="1.0" encoding="utf-8"?>
<w:webSettings xmlns:r="http://schemas.openxmlformats.org/officeDocument/2006/relationships" xmlns:w="http://schemas.openxmlformats.org/wordprocessingml/2006/main">
  <w:divs>
    <w:div w:id="118575307">
      <w:bodyDiv w:val="1"/>
      <w:marLeft w:val="0"/>
      <w:marRight w:val="0"/>
      <w:marTop w:val="0"/>
      <w:marBottom w:val="0"/>
      <w:divBdr>
        <w:top w:val="none" w:sz="0" w:space="0" w:color="auto"/>
        <w:left w:val="none" w:sz="0" w:space="0" w:color="auto"/>
        <w:bottom w:val="none" w:sz="0" w:space="0" w:color="auto"/>
        <w:right w:val="none" w:sz="0" w:space="0" w:color="auto"/>
      </w:divBdr>
    </w:div>
    <w:div w:id="438988180">
      <w:bodyDiv w:val="1"/>
      <w:marLeft w:val="0"/>
      <w:marRight w:val="0"/>
      <w:marTop w:val="0"/>
      <w:marBottom w:val="0"/>
      <w:divBdr>
        <w:top w:val="none" w:sz="0" w:space="0" w:color="auto"/>
        <w:left w:val="none" w:sz="0" w:space="0" w:color="auto"/>
        <w:bottom w:val="none" w:sz="0" w:space="0" w:color="auto"/>
        <w:right w:val="none" w:sz="0" w:space="0" w:color="auto"/>
      </w:divBdr>
    </w:div>
    <w:div w:id="15890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2509</Words>
  <Characters>14306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2023-12-22T07:00:00Z</dcterms:created>
  <dcterms:modified xsi:type="dcterms:W3CDTF">2023-12-22T07:00:00Z</dcterms:modified>
</cp:coreProperties>
</file>