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A68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A6857" w:rsidRDefault="0043629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5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6857" w:rsidRDefault="0043629A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28.11.2023 N 45-</w:t>
            </w:r>
            <w:proofErr w:type="gramStart"/>
            <w:r>
              <w:rPr>
                <w:sz w:val="48"/>
              </w:rPr>
              <w:t>ЗС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24.12.2024)</w:t>
            </w:r>
            <w:r>
              <w:rPr>
                <w:sz w:val="48"/>
              </w:rPr>
              <w:br/>
              <w:t>"О социальной поддержке членов семей лиц, принимающих участие в специальной военной операции"</w:t>
            </w:r>
            <w:r>
              <w:rPr>
                <w:sz w:val="48"/>
              </w:rPr>
              <w:br/>
              <w:t>(принят ЗС РО 23.11.2023)</w:t>
            </w:r>
          </w:p>
        </w:tc>
      </w:tr>
      <w:tr w:rsidR="006A68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6857" w:rsidRDefault="0043629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6A6857" w:rsidRDefault="006A6857">
      <w:pPr>
        <w:pStyle w:val="ConsPlusNormal0"/>
        <w:sectPr w:rsidR="006A685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A6857" w:rsidRDefault="006A685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6A68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6857" w:rsidRDefault="0043629A">
            <w:pPr>
              <w:pStyle w:val="ConsPlusNormal0"/>
            </w:pPr>
            <w:r>
              <w:t>28 ноября 2023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6857" w:rsidRDefault="0043629A">
            <w:pPr>
              <w:pStyle w:val="ConsPlusNormal0"/>
              <w:jc w:val="right"/>
            </w:pPr>
            <w:r>
              <w:t>N 45-ЗС</w:t>
            </w:r>
          </w:p>
        </w:tc>
      </w:tr>
    </w:tbl>
    <w:p w:rsidR="006A6857" w:rsidRDefault="006A68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jc w:val="center"/>
      </w:pPr>
      <w:r>
        <w:t>ОБЛАСТНОЙ ЗАКОН</w:t>
      </w:r>
    </w:p>
    <w:p w:rsidR="006A6857" w:rsidRDefault="0043629A">
      <w:pPr>
        <w:pStyle w:val="ConsPlusTitle0"/>
        <w:jc w:val="center"/>
      </w:pPr>
      <w:r>
        <w:t>РОСТОВСКОЙ ОБЛАСТИ</w:t>
      </w:r>
    </w:p>
    <w:p w:rsidR="006A6857" w:rsidRDefault="006A6857">
      <w:pPr>
        <w:pStyle w:val="ConsPlusTitle0"/>
        <w:ind w:firstLine="540"/>
        <w:jc w:val="both"/>
      </w:pPr>
    </w:p>
    <w:p w:rsidR="006A6857" w:rsidRDefault="0043629A">
      <w:pPr>
        <w:pStyle w:val="ConsPlusTitle0"/>
        <w:jc w:val="center"/>
      </w:pPr>
      <w:r>
        <w:t>О СОЦИАЛЬНОЙ ПОДДЕРЖКЕ ЧЛЕНОВ СЕМЕЙ ЛИЦ,</w:t>
      </w:r>
    </w:p>
    <w:p w:rsidR="006A6857" w:rsidRDefault="0043629A">
      <w:pPr>
        <w:pStyle w:val="ConsPlusTitle0"/>
        <w:jc w:val="center"/>
      </w:pPr>
      <w:r>
        <w:t>ПРИНИМАЮЩИХ УЧАСТИЕ В СПЕЦИАЛЬНОЙ ВОЕННОЙ ОПЕРАЦИИ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jc w:val="right"/>
      </w:pPr>
      <w:r>
        <w:t>Принят</w:t>
      </w:r>
    </w:p>
    <w:p w:rsidR="006A6857" w:rsidRDefault="0043629A">
      <w:pPr>
        <w:pStyle w:val="ConsPlusNormal0"/>
        <w:jc w:val="right"/>
      </w:pPr>
      <w:r>
        <w:t>Законодательным Собранием</w:t>
      </w:r>
    </w:p>
    <w:p w:rsidR="006A6857" w:rsidRDefault="0043629A">
      <w:pPr>
        <w:pStyle w:val="ConsPlusNormal0"/>
        <w:jc w:val="right"/>
      </w:pPr>
      <w:r>
        <w:t>23 ноября 2023 года</w:t>
      </w:r>
    </w:p>
    <w:p w:rsidR="006A6857" w:rsidRDefault="006A685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A6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57" w:rsidRDefault="006A685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57" w:rsidRDefault="006A685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857" w:rsidRDefault="004362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857" w:rsidRDefault="0043629A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Областных законов РО от 25.10.2024 </w:t>
            </w:r>
            <w:hyperlink r:id="rId9" w:tooltip="Областной закон Ростовской области от 25.10.2024 N 197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5.10.2024) {КонсультантПлюс}">
              <w:r>
                <w:rPr>
                  <w:color w:val="0000FF"/>
                </w:rPr>
                <w:t>N 197-ЗС</w:t>
              </w:r>
            </w:hyperlink>
            <w:r>
              <w:rPr>
                <w:color w:val="392C69"/>
              </w:rPr>
              <w:t>,</w:t>
            </w:r>
          </w:p>
          <w:p w:rsidR="006A6857" w:rsidRDefault="0043629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24.12.2024 </w:t>
            </w:r>
            <w:hyperlink r:id="rId10" w:tooltip="Областной закон Ростовской области от 24.12.2024 N 232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3.12.2024) {КонсультантПлюс}">
              <w:r>
                <w:rPr>
                  <w:color w:val="0000FF"/>
                </w:rPr>
                <w:t>N 232-ЗС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57" w:rsidRDefault="006A6857">
            <w:pPr>
              <w:pStyle w:val="ConsPlusNormal0"/>
            </w:pPr>
          </w:p>
        </w:tc>
      </w:tr>
    </w:tbl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Настоящий Областной закон устанавливает меру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</w:t>
      </w:r>
      <w:r>
        <w:t>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(далее</w:t>
      </w:r>
      <w:r>
        <w:t xml:space="preserve"> - компенсация расходов на оплату жилищно-коммунальных услуг), а также наделяет исполнительно-распорядительные органы муниципальных районов и городских округов в Ростовской области (далее - органы местного самоуправления) на срок с 1 января 2024 года по 31</w:t>
      </w:r>
      <w:r>
        <w:t xml:space="preserve"> декабря 2025 года государственными полномочиями Ростовской области по предоставлению компенсации расходов на оплату жилищно-коммунальных услуг (далее - государственные полномочия).</w:t>
      </w:r>
    </w:p>
    <w:p w:rsidR="006A6857" w:rsidRDefault="004362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1" w:tooltip="Областной закон Ростовской области от 24.12.2024 N 232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232-ЗС)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2. Органы, осуществляющие исполнение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Государственные полномочия исполняются отраслевыми (функциональными) органами органов местного самоуправления, осуществляю</w:t>
      </w:r>
      <w:r>
        <w:t>щими функции управления в сфере социальной защиты населения (далее - органы социальной защиты населения).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1. При осуществлении государственных полномочий органы местного самоуправления вправе: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1) получать в органах государственной власти Ростовской области консультативную и методическую помощь;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распоряжаться финансовыми средствами и использовать материальны</w:t>
      </w:r>
      <w:r>
        <w:t>е ресурсы, предоставленные в соответствии с настоящим Областным законом для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4) обжаловать в судебном порядке письменные предписания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об устранении нарушений </w:t>
      </w:r>
      <w:r>
        <w:t xml:space="preserve">требований </w:t>
      </w:r>
      <w:r>
        <w:lastRenderedPageBreak/>
        <w:t>федеральных и областных законов по вопросам осуществления государственных полномочий.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2. При осуществлении государственных полномочий органы местного самоуправления обязаны: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13" w:tooltip="Областной закон Ростовской области от 29.05.1996 N 19-ЗС (ред. от 11.06.2024) &quot;Устав Ростовской области&quot; (принят ЗС РО 19.04.1996) {КонсультантПлюс}">
        <w:r>
          <w:rPr>
            <w:color w:val="0000FF"/>
          </w:rPr>
          <w:t>Устав</w:t>
        </w:r>
      </w:hyperlink>
      <w:r>
        <w:t xml:space="preserve"> Ростовской обла</w:t>
      </w:r>
      <w:r>
        <w:t>сти, областные законы и нормативные правовые акты Правительства Ростовской области по вопросам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bookmarkStart w:id="1" w:name="P35"/>
      <w:bookmarkEnd w:id="1"/>
      <w:r>
        <w:t>2) определять должностных лиц, ответственных за организацию осуществления и за осуществление государственных полномочий</w:t>
      </w:r>
      <w:r>
        <w:t>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4) предоставлять органу государственной в</w:t>
      </w:r>
      <w:r>
        <w:t>ласти Ростовской области, уполномоченному в соответствии с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</w:t>
      </w:r>
      <w:r>
        <w:t>лять ему копии муниципальных правовых актов, принятых по вопросам организации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5) исполнять письменные предписания органа государственной власти Ростовской области, уполномоченного в соответствии с настоящим Областн</w:t>
      </w:r>
      <w:r>
        <w:t>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bookmarkStart w:id="2" w:name="P39"/>
      <w:bookmarkEnd w:id="2"/>
      <w:r>
        <w:t>6) представлять в орган государственной власти Ростовской о</w:t>
      </w:r>
      <w:r>
        <w:t>бласти, уполномоченный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должности, определе</w:t>
      </w:r>
      <w:r>
        <w:t xml:space="preserve">нные в соответствии с </w:t>
      </w:r>
      <w:hyperlink w:anchor="P35" w:tooltip="2) определять должностных лиц, ответственных за организацию осуществления и за осуществление государственных полномочий;">
        <w:r>
          <w:rPr>
            <w:color w:val="0000FF"/>
          </w:rPr>
          <w:t>пунктом 2</w:t>
        </w:r>
      </w:hyperlink>
      <w:r>
        <w:t xml:space="preserve"> настоящей части, а также по их запросам в соответствии с федеральным зак</w:t>
      </w:r>
      <w:r>
        <w:t>оном - персональные данные лиц, назначенных на соответствующие должности.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4.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1. Органы государствен</w:t>
      </w:r>
      <w:r>
        <w:t>ной власти Ростовской области при осуществлении органами местного самоуправления государственных полномочий вправе: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1) давать в порядке, установленном </w:t>
      </w:r>
      <w:hyperlink w:anchor="P62" w:tooltip="Статья 6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">
        <w:r>
          <w:rPr>
            <w:color w:val="0000FF"/>
          </w:rPr>
          <w:t>статьей 6</w:t>
        </w:r>
      </w:hyperlink>
      <w:r>
        <w:t xml:space="preserve"> настоящего Областного закона, письменные предписания по устранению нарушений требований федеральных и областных законов по вопросам осуществления государс</w:t>
      </w:r>
      <w:r>
        <w:t>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запрашивать информацию, материалы и документы, связанные с осуществлением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оказывать консультативную и методическую помощь.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2. Органы государственной власти Ростовской области при осуществлении органами </w:t>
      </w:r>
      <w:r>
        <w:t>местного самоуправления государственных полномочий обязаны: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рассма</w:t>
      </w:r>
      <w:r>
        <w:t>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3) обеспечивать органы местного самоуправления финансовыми средствами и материальными </w:t>
      </w:r>
      <w:r>
        <w:lastRenderedPageBreak/>
        <w:t>ресурсами;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4)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5) предоставлять органам местного самоуправления по их запросам информацию, материалы и документы, </w:t>
      </w:r>
      <w:r>
        <w:t>связанные с осуществлением государственных полномочий.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5. Финансовое и материально-техническое обеспечение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1. Финансовое обеспечение государственных полномочий осуществляется путем предоставления местным бюджетам субвенц</w:t>
      </w:r>
      <w:r>
        <w:t>ий из областного бюджета.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2. Порядок расчета субвенций определяется областным </w:t>
      </w:r>
      <w:hyperlink r:id="rId14" w:tooltip="Областной закон Ростовской области от 26.12.2016 N 834-ЗС (ред. от 24.12.2024) &quot;О межбюджетных отношениях органов государственной власти и органов местного самоуправления в Ростовской области&quot; (принят ЗС РО 22.12.2016) {КонсультантПлюс}">
        <w:r>
          <w:rPr>
            <w:color w:val="0000FF"/>
          </w:rPr>
          <w:t>законом</w:t>
        </w:r>
      </w:hyperlink>
      <w:r>
        <w:t>, регулирующим межбюджетные отношения органов государственной власти Ростовской области и</w:t>
      </w:r>
      <w:r>
        <w:t xml:space="preserve"> органов местного самоуправления.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3. Общий объем субвенций и их распределение по муниципальным районам и городским округам устанавливаются областным законом об областном бюджете.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4. В случае необходимости использования при осуществлении органами местного с</w:t>
      </w:r>
      <w:r>
        <w:t>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</w:t>
      </w:r>
      <w:r>
        <w:t xml:space="preserve">х для материально-технического обеспечения государственных полномочий, определяется Правительством Ростовской области в соответствии с Областным </w:t>
      </w:r>
      <w:hyperlink r:id="rId15" w:tooltip="Областной закон Ростовской области от 15.01.2001 N 125-ЗС (ред. от 25.10.2024) &quot;О порядке управления и распоряжения государственной собственностью Ростовской области&quot; (принят ЗС РО 27.12.2000) {КонсультантПлюс}">
        <w:r>
          <w:rPr>
            <w:color w:val="0000FF"/>
          </w:rPr>
          <w:t>законом</w:t>
        </w:r>
      </w:hyperlink>
      <w:r>
        <w:t xml:space="preserve"> от 15 января 2001 года N 125-ЗС "О порядке управления и ра</w:t>
      </w:r>
      <w:r>
        <w:t>споряжения государственной собственностью Ростовской области".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</w:t>
      </w:r>
      <w:r>
        <w:t xml:space="preserve"> и порядке, предусмотренных уставом муниципального образования.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bookmarkStart w:id="3" w:name="P62"/>
      <w:bookmarkEnd w:id="3"/>
      <w:r>
        <w:t>Статья 6.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1. Органы местного самоу</w:t>
      </w:r>
      <w:r>
        <w:t>правления в связи с осуществлением государственных полномочий обязаны предоставлять в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</w:t>
      </w:r>
      <w:r>
        <w:t>ий, ежемесячные, ежеквартальные и ежегодные отчеты в сроки и по форме, установленные нормативными правовыми актами Ростовской области.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2. Контроль за исполнением государственных полномочий осуществляет министерство труда и социального развития Ростовской о</w:t>
      </w:r>
      <w:r>
        <w:t>бласти.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3.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вправе: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1) запрашивать у органов местного самоуправления и должностных </w:t>
      </w:r>
      <w:r>
        <w:t>лиц местного самоуправления информацию, материалы и документы, связанные с осуществлением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</w:t>
      </w:r>
      <w:r>
        <w:t>твлением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3) рассматривать в </w:t>
      </w:r>
      <w:hyperlink r:id="rId16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Правительством Ростовской области, сведения и материалы, предусмотренные </w:t>
      </w:r>
      <w:hyperlink w:anchor="P39" w:tooltip="6) представлять в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р">
        <w:r>
          <w:rPr>
            <w:color w:val="0000FF"/>
          </w:rPr>
          <w:t>пунктом 6 части 2 статьи 3</w:t>
        </w:r>
      </w:hyperlink>
      <w:r>
        <w:t xml:space="preserve"> настоящего Областного закона, и при необходимости давать по ним заключения;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4) заслушивать отчеты о ходе</w:t>
      </w:r>
      <w:r>
        <w:t xml:space="preserve"> осуществления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lastRenderedPageBreak/>
        <w:t>5) назначать уполномоченных должностных лиц для наблюдения за осуществлением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6) проводить правовую экспертизу муниципальных правовых актов, принятых по вопросам организации осуществлени</w:t>
      </w:r>
      <w:r>
        <w:t>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8) давать письменные предписания по устранению нарушений требований федеральных и областных за</w:t>
      </w:r>
      <w:r>
        <w:t>конов по вопросам осуществления государственных полномочий.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4. При обнаружении фактов неисполнения или ненадлежащего исполнения должностными лицами, определенными в соответствии с </w:t>
      </w:r>
      <w:hyperlink w:anchor="P35" w:tooltip="2) определять должностных лиц, ответственных за организацию осуществления и за осуществление государственных полномочий;">
        <w:r>
          <w:rPr>
            <w:color w:val="0000FF"/>
          </w:rPr>
          <w:t>пунктом 2 части 2 статьи 3</w:t>
        </w:r>
      </w:hyperlink>
      <w:r>
        <w:t xml:space="preserve"> настоящего Областного закона, возложенных на них обязанностей руководитель органа государственной власти Ростовской области, уполномоченного в соответств</w:t>
      </w:r>
      <w:r>
        <w:t>ии с настоящим Областным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 лиц.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5. Контроль за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</w:t>
      </w:r>
      <w:r>
        <w:t>ля государственного финансового контроля и контроля за использованием государственного имущества Ростовской области.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7. Условия и порядок прекращения осуществления органами местного самоуправления государственных полномочий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 xml:space="preserve">Осуществление органами </w:t>
      </w:r>
      <w:r>
        <w:t>местного самоуправления государственных полномочий может быть прекращено: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6A6857" w:rsidRDefault="0043629A">
      <w:pPr>
        <w:pStyle w:val="ConsPlusNormal0"/>
        <w:spacing w:before="200"/>
        <w:ind w:firstLine="540"/>
        <w:jc w:val="both"/>
      </w:pPr>
      <w:proofErr w:type="gramStart"/>
      <w:r>
        <w:t>а</w:t>
      </w:r>
      <w:proofErr w:type="gramEnd"/>
      <w:r>
        <w:t>) существенного изменения условий, влияющих на осуществлени</w:t>
      </w:r>
      <w:r>
        <w:t>е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proofErr w:type="gramStart"/>
      <w:r>
        <w:t>б</w:t>
      </w:r>
      <w:proofErr w:type="gramEnd"/>
      <w:r>
        <w:t>) нецелевого использования органами местного самоуправления бюджетных средств;</w:t>
      </w:r>
    </w:p>
    <w:p w:rsidR="006A6857" w:rsidRDefault="0043629A">
      <w:pPr>
        <w:pStyle w:val="ConsPlusNormal0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) нарушения органами местного самоуправления </w:t>
      </w:r>
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и областных законов и иных нормативных правовых актов </w:t>
      </w:r>
      <w:r>
        <w:t>по вопросам осуществления государственных полномочий, установленного судом;</w:t>
      </w:r>
    </w:p>
    <w:p w:rsidR="006A6857" w:rsidRDefault="0043629A">
      <w:pPr>
        <w:pStyle w:val="ConsPlusNormal0"/>
        <w:spacing w:before="200"/>
        <w:ind w:firstLine="540"/>
        <w:jc w:val="both"/>
      </w:pPr>
      <w:proofErr w:type="gramStart"/>
      <w:r>
        <w:t>г</w:t>
      </w:r>
      <w:proofErr w:type="gramEnd"/>
      <w:r>
        <w:t>) выявления фактов ненадлежащего исполнения органами местного самоуправления государственных полномочий;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по решению представительного органа муниципального образования в случае</w:t>
      </w:r>
      <w:r>
        <w:t xml:space="preserve"> признания в судебном порядке несоответствия настоящего Областного закона требованиям, предусмотренным Федеральным </w:t>
      </w:r>
      <w:hyperlink r:id="rId18" w:tooltip="Федеральный закон от 06.10.2003 N 131-ФЗ (ред. от 13.1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</w:t>
      </w:r>
      <w:r>
        <w:t>ции".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8. Право на получение компенсации расходов на оплату жилищно-коммунальных услуг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 xml:space="preserve">1. К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</w:t>
      </w:r>
      <w:r>
        <w:t>Республики, Запорожской области, Херсонской области (далее - лица, принимающие участие в специальной военной операции), относятся: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1) призванные на военную службу по мобилизации в Вооруженные Силы Российской Федерации в соответствии с </w:t>
      </w:r>
      <w:hyperlink r:id="rId19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</w:t>
      </w:r>
      <w:r>
        <w:t xml:space="preserve"> объявлении </w:t>
      </w:r>
      <w:r>
        <w:lastRenderedPageBreak/>
        <w:t>частичной мобилизации в Российской Федерации";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заключившие в связи с участием в специальной военной операции контракт о прохождении военной службы, начиная с 24 февраля 2022 года и позднее;</w:t>
      </w:r>
    </w:p>
    <w:p w:rsidR="006A6857" w:rsidRDefault="004362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 в ред. Областного </w:t>
      </w:r>
      <w:hyperlink r:id="rId20" w:tooltip="Областной закон Ростовской области от 25.10.2024 N 197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197-ЗС)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>
        <w:t xml:space="preserve"> или на войска национальной гвардии Российской Федерации), начиная с 24 февраля 2022 года и позднее.</w:t>
      </w:r>
    </w:p>
    <w:p w:rsidR="006A6857" w:rsidRDefault="0043629A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 в ред. Областного </w:t>
      </w:r>
      <w:hyperlink r:id="rId21" w:tooltip="Областной закон Ростовской области от 25.10.2024 N 197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197-ЗС)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2. К членам сем</w:t>
      </w:r>
      <w:r>
        <w:t>ей лиц, принимающих участие в специальной военной операции, относятся: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1) супруг (супруга);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родители, не лишенные родительских прав или не ограниченные в родительских правах;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дети, не достигшие возраста 18 лет или старше этого возраста, если они стал</w:t>
      </w:r>
      <w:r>
        <w:t>и инвалидами до достижения ими возраста 18 лет, а также дети, обучающиеся в образовательных организациях по очной форме обучения, но не старше 23 лет;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4) лица, находящиеся на их иждивении (находящиеся на полном их содержании или получающие от них помощь, к</w:t>
      </w:r>
      <w:r>
        <w:t>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3. Компенсация расходов на оплату жилищно-коммунальных услуг предоставляется членам семей лиц, принимающих участие в специальной военной операции, по месту их жительства или по месту пребывания на территории Ростовской области, в котором они совместно заре</w:t>
      </w:r>
      <w:r>
        <w:t>гистрированы с лицом, принимающим участие в специальной военной операции, на дату обращения за получением компенсации.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9. Размер компенсации расходов на оплату жилищно-коммунальных услуг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1. Компенсация расходов на оплату жилищно-коммунальных услуг</w:t>
      </w:r>
      <w:r>
        <w:t xml:space="preserve"> членам семей лиц, принимающих участие в специальной военной операции, предоставляется в размере 50 процентов: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1) платы за наем и (или) платы за содержание жилого помещения, включающей в себя плату за услуги, работы по управлению многоквартирным домом, за </w:t>
      </w:r>
      <w:r>
        <w:t>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2) взноса на капитальный ремонт о</w:t>
      </w:r>
      <w:r>
        <w:t xml:space="preserve">бщего имущества в многоквартирном доме, но не более 50 процентов указанного взноса, рассчитанного исходя из минимального </w:t>
      </w:r>
      <w:hyperlink r:id="rId22" w:tooltip="Постановление Правительства РО от 25.06.2024 N 417 &quot;Об установлении минимального размера взноса на капитальный ремонт общего имущества в многоквартирном доме на территории Ростовской области&quot; {КонсультантПлюс}">
        <w:r>
          <w:rPr>
            <w:color w:val="0000FF"/>
          </w:rPr>
          <w:t>размера</w:t>
        </w:r>
      </w:hyperlink>
      <w:r>
        <w:t xml:space="preserve"> взноса на капитальный ремонт на один квадратный метр общей площади жилого помещения</w:t>
      </w:r>
      <w:r>
        <w:t xml:space="preserve">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3) платы за холодную воду, горячую воду, электрическую энергию, потребляемы</w:t>
      </w:r>
      <w:r>
        <w:t>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4) платы за коммунальные услуги, рассчитанной исходя из объема потребляемых коммунальных услуг, определен</w:t>
      </w:r>
      <w:r>
        <w:t>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</w:t>
      </w:r>
      <w:r>
        <w:t xml:space="preserve">ребления коммунальных услуг, утверждаемых в установленном законодательством Российской Федерации порядке. При расчете компенсации не учитываются повышающие коэффициенты к нормативам потребления коммунальных </w:t>
      </w:r>
      <w:r>
        <w:lastRenderedPageBreak/>
        <w:t>услуг, применяемые в случаях, установленных Прави</w:t>
      </w:r>
      <w:r>
        <w:t>тельством Российской Федерации;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5) 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 xml:space="preserve">2. </w:t>
      </w:r>
      <w:hyperlink r:id="rId23" w:tooltip="Постановление Правительства РО от 21.12.2023 N 925 (ред. от 16.10.2024) &quot;О порядке предоставления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, членам сем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оплату жилищно-коммунальных услуг определяется Правительством Ростовской области.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3. При наличии у членов семей лиц, принимающих участие в специальной военной операци</w:t>
      </w:r>
      <w:r>
        <w:t>и, права на получение одной и той же меры социальной поддержки одновременно по настоящему Областному закону и по другому нормативному правовому акту, она предоставляется по одному основанию по выбору граждан, за исключением случаев, предусмотренных законод</w:t>
      </w:r>
      <w:r>
        <w:t>ательством Российской Федерации.</w:t>
      </w:r>
    </w:p>
    <w:p w:rsidR="006A6857" w:rsidRDefault="0043629A">
      <w:pPr>
        <w:pStyle w:val="ConsPlusNormal0"/>
        <w:spacing w:before="200"/>
        <w:ind w:firstLine="540"/>
        <w:jc w:val="both"/>
      </w:pPr>
      <w:r>
        <w:t>4. Расчет размера компенсации расходов на оплату жилищно-коммунальных услуг осуществляется органами социальной защиты населения на основании сведений, полученных от организаций, осуществляющих расчеты по оплате жилищно-комм</w:t>
      </w:r>
      <w:r>
        <w:t>унальных услуг, на основании заключенных соглашений о взаимодействии по вопросам, связанным с предоставлением органам местного самоуправления на безвозмездной основе сведений, необходимых для расчета компенсации расходов на оплату жилищно-коммунальных услу</w:t>
      </w:r>
      <w:r>
        <w:t>г.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10. Срок предоставления компенсации расходов на оплату жилищно-коммунальных услуг</w:t>
      </w:r>
    </w:p>
    <w:p w:rsidR="006A6857" w:rsidRDefault="006A6857">
      <w:pPr>
        <w:pStyle w:val="ConsPlusNormal0"/>
        <w:ind w:firstLine="540"/>
        <w:jc w:val="both"/>
      </w:pPr>
    </w:p>
    <w:p w:rsidR="006A6857" w:rsidRDefault="0043629A">
      <w:pPr>
        <w:pStyle w:val="ConsPlusNormal0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4" w:tooltip="Областной закон Ростовской области от 25.10.2024 N 197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197-ЗС)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Мера социальной поддержки,</w:t>
      </w:r>
      <w:r>
        <w:t xml:space="preserve"> установленная настоящим Областным законом, предоставляется членам семей лиц, принимающих участие в специальной военной операции, до окончания периода частичной мобилизации либо до увольнения лица, принимающего участие в специальной военной операции, с вое</w:t>
      </w:r>
      <w:r>
        <w:t xml:space="preserve">нной службы по основаниям, предусмотренным федеральными законами, а также </w:t>
      </w:r>
      <w:hyperlink r:id="rId25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21 сентября 2022 года N 647 "Об объявлении частичной мобилизации в Российской Федерации", но не позднее 31 декабря 2025 года.</w:t>
      </w:r>
    </w:p>
    <w:p w:rsidR="006A6857" w:rsidRDefault="004362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6" w:tooltip="Областной закон Ростовской области от 24.12.2024 N 232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232-ЗС)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Title0"/>
        <w:ind w:firstLine="540"/>
        <w:jc w:val="both"/>
        <w:outlineLvl w:val="0"/>
      </w:pPr>
      <w:r>
        <w:t>Статья 11. Вступление настоящего Областного закона в силу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ind w:firstLine="540"/>
        <w:jc w:val="both"/>
      </w:pPr>
      <w:r>
        <w:t>Настоящий Областной закон вступает в силу с 1 января 2024 года и действует по 31 декабря 2025 года.</w:t>
      </w:r>
    </w:p>
    <w:p w:rsidR="006A6857" w:rsidRDefault="0043629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</w:t>
      </w:r>
      <w:r>
        <w:t xml:space="preserve"> Областного </w:t>
      </w:r>
      <w:hyperlink r:id="rId27" w:tooltip="Областной закон Ростовской области от 24.12.2024 N 232-ЗС &quot;О внесении изменений в Областной закон &quot;О социальной поддержке членов семей лиц, принимающих участие в специальной военной операци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232-ЗС)</w:t>
      </w:r>
    </w:p>
    <w:p w:rsidR="006A6857" w:rsidRDefault="006A6857">
      <w:pPr>
        <w:pStyle w:val="ConsPlusNormal0"/>
        <w:jc w:val="both"/>
      </w:pPr>
    </w:p>
    <w:p w:rsidR="006A6857" w:rsidRDefault="0043629A">
      <w:pPr>
        <w:pStyle w:val="ConsPlusNormal0"/>
        <w:jc w:val="right"/>
      </w:pPr>
      <w:r>
        <w:t>Губернатор</w:t>
      </w:r>
    </w:p>
    <w:p w:rsidR="006A6857" w:rsidRDefault="0043629A">
      <w:pPr>
        <w:pStyle w:val="ConsPlusNormal0"/>
        <w:jc w:val="right"/>
      </w:pPr>
      <w:r>
        <w:t>Ростовской области</w:t>
      </w:r>
    </w:p>
    <w:p w:rsidR="006A6857" w:rsidRDefault="0043629A">
      <w:pPr>
        <w:pStyle w:val="ConsPlusNormal0"/>
        <w:jc w:val="right"/>
      </w:pPr>
      <w:r>
        <w:t>В.Ю.ГОЛУБЕВ</w:t>
      </w:r>
    </w:p>
    <w:p w:rsidR="006A6857" w:rsidRDefault="0043629A">
      <w:pPr>
        <w:pStyle w:val="ConsPlusNormal0"/>
      </w:pPr>
      <w:r>
        <w:t>г. Ростов-на-Дону</w:t>
      </w:r>
    </w:p>
    <w:p w:rsidR="006A6857" w:rsidRDefault="0043629A">
      <w:pPr>
        <w:pStyle w:val="ConsPlusNormal0"/>
        <w:spacing w:before="200"/>
      </w:pPr>
      <w:r>
        <w:t>28 ноября 2023 года</w:t>
      </w:r>
    </w:p>
    <w:p w:rsidR="006A6857" w:rsidRDefault="0043629A">
      <w:pPr>
        <w:pStyle w:val="ConsPlusNormal0"/>
        <w:spacing w:before="200"/>
      </w:pPr>
      <w:r>
        <w:t>N 45-ЗС</w:t>
      </w:r>
    </w:p>
    <w:p w:rsidR="006A6857" w:rsidRDefault="006A6857">
      <w:pPr>
        <w:pStyle w:val="ConsPlusNormal0"/>
        <w:jc w:val="both"/>
      </w:pPr>
    </w:p>
    <w:p w:rsidR="006A6857" w:rsidRDefault="006A6857">
      <w:pPr>
        <w:pStyle w:val="ConsPlusNormal0"/>
        <w:jc w:val="both"/>
      </w:pPr>
    </w:p>
    <w:p w:rsidR="006A6857" w:rsidRDefault="006A68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685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629A">
      <w:r>
        <w:separator/>
      </w:r>
    </w:p>
  </w:endnote>
  <w:endnote w:type="continuationSeparator" w:id="0">
    <w:p w:rsidR="00000000" w:rsidRDefault="0043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57" w:rsidRDefault="006A6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68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6857" w:rsidRDefault="004362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6857" w:rsidRDefault="004362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6857" w:rsidRDefault="004362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A6857" w:rsidRDefault="004362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57" w:rsidRDefault="006A68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68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6857" w:rsidRDefault="004362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6857" w:rsidRDefault="004362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6857" w:rsidRDefault="004362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A6857" w:rsidRDefault="004362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629A">
      <w:r>
        <w:separator/>
      </w:r>
    </w:p>
  </w:footnote>
  <w:footnote w:type="continuationSeparator" w:id="0">
    <w:p w:rsidR="00000000" w:rsidRDefault="0043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A68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6857" w:rsidRDefault="004362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28.11.2023 N 45-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ЗС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>"О социальной поддержке членов семей лиц, ...</w:t>
          </w:r>
        </w:p>
      </w:tc>
      <w:tc>
        <w:tcPr>
          <w:tcW w:w="2300" w:type="pct"/>
          <w:vAlign w:val="center"/>
        </w:tcPr>
        <w:p w:rsidR="006A6857" w:rsidRDefault="004362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09.01.2025</w:t>
          </w:r>
        </w:p>
      </w:tc>
    </w:tr>
  </w:tbl>
  <w:p w:rsidR="006A6857" w:rsidRDefault="006A6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6857" w:rsidRDefault="006A685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A68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6857" w:rsidRDefault="004362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28.11.2023 N 45-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ЗС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социальной поддержке членов семей </w:t>
          </w:r>
          <w:r>
            <w:rPr>
              <w:rFonts w:ascii="Tahoma" w:hAnsi="Tahoma" w:cs="Tahoma"/>
              <w:sz w:val="16"/>
              <w:szCs w:val="16"/>
            </w:rPr>
            <w:t>лиц, ...</w:t>
          </w:r>
        </w:p>
      </w:tc>
      <w:tc>
        <w:tcPr>
          <w:tcW w:w="2300" w:type="pct"/>
          <w:vAlign w:val="center"/>
        </w:tcPr>
        <w:p w:rsidR="006A6857" w:rsidRDefault="004362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09.01.2025</w:t>
          </w:r>
        </w:p>
      </w:tc>
    </w:tr>
  </w:tbl>
  <w:p w:rsidR="006A6857" w:rsidRDefault="006A68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6857" w:rsidRDefault="006A685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857"/>
    <w:rsid w:val="0043629A"/>
    <w:rsid w:val="006A6857"/>
    <w:rsid w:val="008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3B24-6C3C-44AB-A07A-08C701E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D4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BAS186&amp;n=140680" TargetMode="External"/><Relationship Id="rId18" Type="http://schemas.openxmlformats.org/officeDocument/2006/relationships/hyperlink" Target="https://login.consultant.ru/link/?req=doc&amp;base=RZB&amp;n=493235" TargetMode="External"/><Relationship Id="rId26" Type="http://schemas.openxmlformats.org/officeDocument/2006/relationships/hyperlink" Target="https://login.consultant.ru/link/?req=doc&amp;base=RBAS186&amp;n=145560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BAS186&amp;n=143702&amp;dst=100011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ZB&amp;n=2875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hyperlink" Target="https://login.consultant.ru/link/?req=doc&amp;base=RZB&amp;n=426999&amp;dst=10001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09972&amp;dst=100024" TargetMode="External"/><Relationship Id="rId20" Type="http://schemas.openxmlformats.org/officeDocument/2006/relationships/hyperlink" Target="https://login.consultant.ru/link/?req=doc&amp;base=RBAS186&amp;n=143702&amp;dst=100009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BAS186&amp;n=145560&amp;dst=100008" TargetMode="External"/><Relationship Id="rId24" Type="http://schemas.openxmlformats.org/officeDocument/2006/relationships/hyperlink" Target="https://login.consultant.ru/link/?req=doc&amp;base=RBAS186&amp;n=143702&amp;dst=10001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BAS186&amp;n=143908" TargetMode="External"/><Relationship Id="rId23" Type="http://schemas.openxmlformats.org/officeDocument/2006/relationships/hyperlink" Target="https://login.consultant.ru/link/?req=doc&amp;base=RBAS186&amp;n=143691&amp;dst=10001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BAS186&amp;n=145560&amp;dst=100007" TargetMode="External"/><Relationship Id="rId19" Type="http://schemas.openxmlformats.org/officeDocument/2006/relationships/hyperlink" Target="https://login.consultant.ru/link/?req=doc&amp;base=RZB&amp;n=426999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BAS186&amp;n=143702&amp;dst=100007" TargetMode="External"/><Relationship Id="rId14" Type="http://schemas.openxmlformats.org/officeDocument/2006/relationships/hyperlink" Target="https://login.consultant.ru/link/?req=doc&amp;base=RBAS186&amp;n=143987&amp;dst=100321" TargetMode="External"/><Relationship Id="rId22" Type="http://schemas.openxmlformats.org/officeDocument/2006/relationships/hyperlink" Target="https://login.consultant.ru/link/?req=doc&amp;base=RBAS186&amp;n=140945" TargetMode="External"/><Relationship Id="rId27" Type="http://schemas.openxmlformats.org/officeDocument/2006/relationships/hyperlink" Target="https://login.consultant.ru/link/?req=doc&amp;base=RBAS186&amp;n=145560&amp;dst=100010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Ростовской области от 28.11.2023 N 45-ЗС
(ред. от 24.12.2024)
"О социальной поддержке членов семей лиц, принимающих участие в специальной военной операции"
(принят ЗС РО 23.11.2023)</vt:lpstr>
    </vt:vector>
  </TitlesOfParts>
  <Company>КонсультантПлюс Версия 4024.00.51</Company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28.11.2023 N 45-ЗС
(ред. от 24.12.2024)
"О социальной поддержке членов семей лиц, принимающих участие в специальной военной операции"
(принят ЗС РО 23.11.2023)</dc:title>
  <dc:creator>Администратор безопасности</dc:creator>
  <cp:lastModifiedBy>Пользователь Windows</cp:lastModifiedBy>
  <cp:revision>2</cp:revision>
  <cp:lastPrinted>2025-01-09T07:45:00Z</cp:lastPrinted>
  <dcterms:created xsi:type="dcterms:W3CDTF">2025-01-09T07:48:00Z</dcterms:created>
  <dcterms:modified xsi:type="dcterms:W3CDTF">2025-01-09T07:48:00Z</dcterms:modified>
</cp:coreProperties>
</file>